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4E750" w14:textId="768070BD" w:rsidR="000E5A74" w:rsidRPr="000E5A74" w:rsidRDefault="000E5A74" w:rsidP="000E5A74">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0E5A74">
        <w:rPr>
          <w:rFonts w:ascii="Arial" w:eastAsia="Batang" w:hAnsi="Arial" w:cs="Arial"/>
          <w:b/>
          <w:bCs/>
          <w:sz w:val="28"/>
          <w:szCs w:val="24"/>
          <w:lang w:eastAsia="en-US"/>
        </w:rPr>
        <w:t>3GPP TSG RAN WG1 #112bis-e</w:t>
      </w:r>
      <w:r w:rsidRPr="000E5A74">
        <w:rPr>
          <w:rFonts w:ascii="Arial" w:eastAsia="Batang" w:hAnsi="Arial" w:cs="Arial"/>
          <w:b/>
          <w:bCs/>
          <w:sz w:val="28"/>
          <w:szCs w:val="24"/>
          <w:lang w:eastAsia="en-US"/>
        </w:rPr>
        <w:tab/>
      </w:r>
      <w:r w:rsidRPr="000E5A74">
        <w:rPr>
          <w:rFonts w:ascii="Arial" w:eastAsia="Batang" w:hAnsi="Arial" w:cs="Arial"/>
          <w:b/>
          <w:bCs/>
          <w:sz w:val="28"/>
          <w:szCs w:val="24"/>
          <w:lang w:eastAsia="en-US"/>
        </w:rPr>
        <w:tab/>
      </w:r>
      <w:r w:rsidRPr="000E5A74">
        <w:rPr>
          <w:rFonts w:ascii="Arial" w:eastAsia="Batang" w:hAnsi="Arial" w:cs="Arial"/>
          <w:b/>
          <w:bCs/>
          <w:sz w:val="28"/>
          <w:szCs w:val="24"/>
          <w:lang w:eastAsia="en-US"/>
        </w:rPr>
        <w:tab/>
      </w:r>
      <w:r w:rsidR="00B103D6" w:rsidRPr="00B103D6">
        <w:rPr>
          <w:rFonts w:ascii="Arial" w:eastAsia="Batang" w:hAnsi="Arial" w:cs="Arial"/>
          <w:b/>
          <w:bCs/>
          <w:sz w:val="28"/>
          <w:szCs w:val="24"/>
          <w:lang w:eastAsia="en-US"/>
        </w:rPr>
        <w:t>R1-2303786</w:t>
      </w:r>
    </w:p>
    <w:p w14:paraId="6DAAA042" w14:textId="77777777" w:rsidR="000E5A74" w:rsidRPr="000E5A74" w:rsidRDefault="000E5A74" w:rsidP="000E5A74">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0E5A74">
        <w:rPr>
          <w:rFonts w:ascii="Arial" w:eastAsia="MS Mincho" w:hAnsi="Arial" w:cs="Arial"/>
          <w:b/>
          <w:bCs/>
          <w:sz w:val="28"/>
          <w:szCs w:val="24"/>
          <w:lang w:eastAsia="ja-JP"/>
        </w:rPr>
        <w:t>e-Meeting, April 17</w:t>
      </w:r>
      <w:r w:rsidRPr="000E5A74">
        <w:rPr>
          <w:rFonts w:ascii="Arial" w:eastAsia="MS Mincho" w:hAnsi="Arial" w:cs="Arial"/>
          <w:b/>
          <w:bCs/>
          <w:sz w:val="28"/>
          <w:szCs w:val="24"/>
          <w:vertAlign w:val="superscript"/>
          <w:lang w:eastAsia="ja-JP"/>
        </w:rPr>
        <w:t>th</w:t>
      </w:r>
      <w:r w:rsidRPr="000E5A74">
        <w:rPr>
          <w:rFonts w:ascii="Arial" w:eastAsia="MS Mincho" w:hAnsi="Arial" w:cs="Arial"/>
          <w:b/>
          <w:bCs/>
          <w:sz w:val="28"/>
          <w:szCs w:val="24"/>
          <w:lang w:eastAsia="ja-JP"/>
        </w:rPr>
        <w:t xml:space="preserve"> – April 26</w:t>
      </w:r>
      <w:r w:rsidRPr="000E5A74">
        <w:rPr>
          <w:rFonts w:ascii="Arial" w:eastAsia="MS Mincho" w:hAnsi="Arial" w:cs="Arial"/>
          <w:b/>
          <w:bCs/>
          <w:sz w:val="28"/>
          <w:szCs w:val="24"/>
          <w:vertAlign w:val="superscript"/>
          <w:lang w:eastAsia="ja-JP"/>
        </w:rPr>
        <w:t>th</w:t>
      </w:r>
      <w:r w:rsidRPr="000E5A74">
        <w:rPr>
          <w:rFonts w:ascii="Arial" w:eastAsia="MS Mincho" w:hAnsi="Arial" w:cs="Arial"/>
          <w:b/>
          <w:bCs/>
          <w:sz w:val="28"/>
          <w:szCs w:val="24"/>
          <w:lang w:eastAsia="ja-JP"/>
        </w:rPr>
        <w:t>, 2023</w:t>
      </w:r>
    </w:p>
    <w:p w14:paraId="6B39F772" w14:textId="77777777" w:rsidR="00D93A56" w:rsidRPr="000E5A74" w:rsidRDefault="00D93A56" w:rsidP="00CF2979">
      <w:pPr>
        <w:pStyle w:val="3GPPHeader"/>
        <w:tabs>
          <w:tab w:val="clear" w:pos="1701"/>
          <w:tab w:val="left" w:pos="0"/>
        </w:tabs>
        <w:spacing w:afterLines="50" w:after="180"/>
      </w:pPr>
    </w:p>
    <w:p w14:paraId="0A356815" w14:textId="160859B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361D9">
        <w:rPr>
          <w:rFonts w:ascii="Arial" w:hAnsi="Arial" w:cs="Arial"/>
          <w:sz w:val="22"/>
          <w:szCs w:val="22"/>
          <w:lang w:val="pt-BR" w:eastAsia="zh-TW"/>
        </w:rPr>
        <w:t>5</w:t>
      </w:r>
      <w:r>
        <w:rPr>
          <w:rFonts w:ascii="Arial" w:hAnsi="Arial" w:cs="Arial" w:hint="eastAsia"/>
          <w:sz w:val="22"/>
          <w:szCs w:val="22"/>
          <w:lang w:val="pt-BR" w:eastAsia="zh-TW"/>
        </w:rPr>
        <w:t>.</w:t>
      </w:r>
      <w:r w:rsidR="009F00C9">
        <w:rPr>
          <w:rFonts w:ascii="Arial" w:hAnsi="Arial" w:cs="Arial" w:hint="eastAsia"/>
          <w:sz w:val="22"/>
          <w:szCs w:val="22"/>
          <w:lang w:val="pt-BR" w:eastAsia="zh-TW"/>
        </w:rPr>
        <w:t>1.</w:t>
      </w:r>
      <w:r w:rsidR="000E6226">
        <w:rPr>
          <w:rFonts w:ascii="Arial" w:hAnsi="Arial" w:cs="Arial"/>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F72652F"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0E6226">
        <w:rPr>
          <w:rFonts w:ascii="Arial" w:hAnsi="Arial" w:cs="Arial"/>
          <w:sz w:val="22"/>
          <w:szCs w:val="22"/>
          <w:lang w:val="en-US" w:eastAsia="zh-TW"/>
        </w:rPr>
        <w:t>resource allocation for SL PRS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8CC18CB" w:rsidR="00C5443F" w:rsidRDefault="00A772AC" w:rsidP="000D05D3">
      <w:pPr>
        <w:spacing w:after="120"/>
        <w:jc w:val="both"/>
        <w:rPr>
          <w:sz w:val="22"/>
          <w:szCs w:val="22"/>
        </w:rPr>
      </w:pPr>
      <w:r w:rsidRPr="00A772AC">
        <w:rPr>
          <w:sz w:val="22"/>
          <w:szCs w:val="22"/>
        </w:rPr>
        <w:t xml:space="preserve">In </w:t>
      </w:r>
      <w:r w:rsidR="0045769F">
        <w:rPr>
          <w:rFonts w:hint="eastAsia"/>
          <w:sz w:val="22"/>
          <w:szCs w:val="22"/>
        </w:rPr>
        <w:t>p</w:t>
      </w:r>
      <w:r w:rsidR="0045769F">
        <w:rPr>
          <w:sz w:val="22"/>
          <w:szCs w:val="22"/>
        </w:rPr>
        <w:t>revious</w:t>
      </w:r>
      <w:r w:rsidRPr="00A772AC">
        <w:rPr>
          <w:sz w:val="22"/>
          <w:szCs w:val="22"/>
        </w:rPr>
        <w:t xml:space="preserve"> RAN1 meeting [1], there are some agreements about SL PRS</w:t>
      </w:r>
      <w:r>
        <w:rPr>
          <w:rFonts w:hint="eastAsia"/>
          <w:sz w:val="22"/>
          <w:szCs w:val="22"/>
        </w:rPr>
        <w:t xml:space="preserve"> </w:t>
      </w:r>
      <w:r>
        <w:rPr>
          <w:sz w:val="22"/>
          <w:szCs w:val="22"/>
        </w:rPr>
        <w:t>resource allocation</w:t>
      </w:r>
      <w:r w:rsidRPr="00A772AC">
        <w:rPr>
          <w:sz w:val="22"/>
          <w:szCs w:val="22"/>
        </w:rPr>
        <w:t>.</w:t>
      </w:r>
    </w:p>
    <w:p w14:paraId="269E63E8" w14:textId="77777777" w:rsidR="00A772AC" w:rsidRPr="00A772AC" w:rsidRDefault="00A772AC" w:rsidP="00A772AC">
      <w:pPr>
        <w:overflowPunct/>
        <w:snapToGrid w:val="0"/>
        <w:spacing w:after="0"/>
        <w:ind w:left="284" w:hanging="284"/>
        <w:jc w:val="both"/>
        <w:textAlignment w:val="auto"/>
        <w:rPr>
          <w:rFonts w:eastAsia="SimSun"/>
          <w:b/>
          <w:lang w:val="en-US" w:eastAsia="en-US"/>
        </w:rPr>
      </w:pPr>
      <w:r w:rsidRPr="00A772AC">
        <w:rPr>
          <w:rFonts w:eastAsia="SimSun"/>
          <w:b/>
          <w:highlight w:val="green"/>
          <w:lang w:val="en-US" w:eastAsia="en-US"/>
        </w:rPr>
        <w:t>Agreement</w:t>
      </w:r>
    </w:p>
    <w:p w14:paraId="256B731B" w14:textId="77777777" w:rsidR="00A772AC" w:rsidRPr="00A772AC" w:rsidRDefault="00A772AC" w:rsidP="00A772AC">
      <w:pPr>
        <w:numPr>
          <w:ilvl w:val="0"/>
          <w:numId w:val="25"/>
        </w:numPr>
        <w:overflowPunct/>
        <w:autoSpaceDE/>
        <w:autoSpaceDN/>
        <w:adjustRightInd/>
        <w:snapToGrid w:val="0"/>
        <w:spacing w:after="0"/>
        <w:ind w:left="714" w:hanging="357"/>
        <w:jc w:val="both"/>
        <w:textAlignment w:val="auto"/>
        <w:rPr>
          <w:rFonts w:eastAsia="SimSun"/>
          <w:lang w:eastAsia="en-US"/>
        </w:rPr>
      </w:pPr>
      <w:r w:rsidRPr="00A772AC">
        <w:rPr>
          <w:rFonts w:eastAsia="SimSun"/>
          <w:lang w:eastAsia="en-US"/>
        </w:rPr>
        <w:t>A UE can be configured to perform either resource allocation Scheme 1 or Scheme 2, applicable to all resource pools (dedicated or shared resource pools).</w:t>
      </w:r>
    </w:p>
    <w:p w14:paraId="262B92A6" w14:textId="77777777" w:rsidR="00A772AC" w:rsidRPr="00A772AC" w:rsidRDefault="00A772AC" w:rsidP="00A772AC">
      <w:pPr>
        <w:numPr>
          <w:ilvl w:val="0"/>
          <w:numId w:val="25"/>
        </w:numPr>
        <w:overflowPunct/>
        <w:autoSpaceDE/>
        <w:autoSpaceDN/>
        <w:adjustRightInd/>
        <w:snapToGrid w:val="0"/>
        <w:spacing w:after="0"/>
        <w:ind w:left="714" w:hanging="357"/>
        <w:jc w:val="both"/>
        <w:textAlignment w:val="auto"/>
        <w:rPr>
          <w:rFonts w:eastAsia="SimSun"/>
          <w:lang w:eastAsia="en-US"/>
        </w:rPr>
      </w:pPr>
      <w:r w:rsidRPr="00A772AC">
        <w:rPr>
          <w:rFonts w:eastAsia="SimSun"/>
          <w:lang w:eastAsia="en-US"/>
        </w:rPr>
        <w:t>SL PRS unicast/groupcast/broadcast can occur in either a shared or a dedicated resource pool.</w:t>
      </w:r>
    </w:p>
    <w:p w14:paraId="17E33A36" w14:textId="77777777" w:rsidR="00A772AC" w:rsidRDefault="00A772AC" w:rsidP="00A772AC">
      <w:pPr>
        <w:overflowPunct/>
        <w:snapToGrid w:val="0"/>
        <w:spacing w:after="0"/>
        <w:ind w:left="284" w:hanging="284"/>
        <w:jc w:val="both"/>
        <w:textAlignment w:val="auto"/>
        <w:rPr>
          <w:rFonts w:eastAsia="SimSun"/>
          <w:b/>
          <w:szCs w:val="22"/>
          <w:highlight w:val="green"/>
          <w:lang w:val="en-US" w:eastAsia="en-US"/>
        </w:rPr>
      </w:pPr>
    </w:p>
    <w:p w14:paraId="70A5BADA" w14:textId="0882AAE8" w:rsidR="00A772AC" w:rsidRPr="00A772AC" w:rsidRDefault="00A772AC" w:rsidP="00A772AC">
      <w:pPr>
        <w:overflowPunct/>
        <w:snapToGrid w:val="0"/>
        <w:spacing w:after="0"/>
        <w:ind w:left="284" w:hanging="284"/>
        <w:jc w:val="both"/>
        <w:textAlignment w:val="auto"/>
        <w:rPr>
          <w:rFonts w:eastAsia="SimSun"/>
          <w:b/>
          <w:szCs w:val="22"/>
          <w:lang w:val="en-US" w:eastAsia="en-US"/>
        </w:rPr>
      </w:pPr>
      <w:r w:rsidRPr="00A772AC">
        <w:rPr>
          <w:rFonts w:eastAsia="SimSun"/>
          <w:b/>
          <w:szCs w:val="22"/>
          <w:highlight w:val="green"/>
          <w:lang w:val="en-US" w:eastAsia="en-US"/>
        </w:rPr>
        <w:t>Agreement</w:t>
      </w:r>
    </w:p>
    <w:p w14:paraId="20FE2127" w14:textId="77777777" w:rsidR="00A772AC" w:rsidRPr="00A772AC" w:rsidRDefault="00A772AC" w:rsidP="00A772AC">
      <w:pPr>
        <w:overflowPunct/>
        <w:autoSpaceDE/>
        <w:autoSpaceDN/>
        <w:adjustRightInd/>
        <w:snapToGrid w:val="0"/>
        <w:spacing w:after="0"/>
        <w:textAlignment w:val="auto"/>
        <w:rPr>
          <w:rFonts w:ascii="Times" w:eastAsia="Batang" w:hAnsi="Times"/>
          <w:lang w:eastAsia="en-US"/>
        </w:rPr>
      </w:pPr>
      <w:r w:rsidRPr="00A772AC">
        <w:rPr>
          <w:rFonts w:ascii="Times" w:eastAsia="Batang" w:hAnsi="Times"/>
          <w:lang w:eastAsia="en-US"/>
        </w:rPr>
        <w:t>For a dedicated resource pool for Positioning,</w:t>
      </w:r>
    </w:p>
    <w:p w14:paraId="504A94A2" w14:textId="77777777" w:rsidR="00A772AC" w:rsidRPr="00A772AC" w:rsidRDefault="00A772AC" w:rsidP="00A772AC">
      <w:pPr>
        <w:numPr>
          <w:ilvl w:val="0"/>
          <w:numId w:val="22"/>
        </w:numPr>
        <w:overflowPunct/>
        <w:autoSpaceDE/>
        <w:autoSpaceDN/>
        <w:adjustRightInd/>
        <w:snapToGrid w:val="0"/>
        <w:spacing w:after="0" w:line="252" w:lineRule="auto"/>
        <w:textAlignment w:val="auto"/>
        <w:rPr>
          <w:rFonts w:ascii="Times" w:eastAsia="SimSun" w:hAnsi="Times"/>
          <w:lang w:eastAsia="en-US"/>
        </w:rPr>
      </w:pPr>
      <w:r w:rsidRPr="00A772AC">
        <w:rPr>
          <w:rFonts w:ascii="Times" w:eastAsia="SimSun" w:hAnsi="Times"/>
          <w:lang w:eastAsia="en-US"/>
        </w:rPr>
        <w:t>With regards to which channels can be included in the resource pool in addition to SL-PRS, option 1 (</w:t>
      </w:r>
      <w:r w:rsidRPr="00A772AC">
        <w:rPr>
          <w:rFonts w:ascii="Times" w:eastAsia="Batang" w:hAnsi="Times"/>
          <w:lang w:eastAsia="en-US"/>
        </w:rPr>
        <w:t>No other channel can be included beyond SL-PRS</w:t>
      </w:r>
      <w:r w:rsidRPr="00A772AC">
        <w:rPr>
          <w:rFonts w:ascii="Times" w:eastAsia="SimSun" w:hAnsi="Times"/>
          <w:lang w:eastAsia="en-US"/>
        </w:rPr>
        <w:t xml:space="preserve">) is NOT pursued further. </w:t>
      </w:r>
    </w:p>
    <w:p w14:paraId="5834DEEC" w14:textId="77777777" w:rsidR="00A772AC" w:rsidRPr="00A772AC" w:rsidRDefault="00A772AC" w:rsidP="00A772AC">
      <w:pPr>
        <w:numPr>
          <w:ilvl w:val="0"/>
          <w:numId w:val="22"/>
        </w:numPr>
        <w:overflowPunct/>
        <w:autoSpaceDE/>
        <w:autoSpaceDN/>
        <w:adjustRightInd/>
        <w:snapToGrid w:val="0"/>
        <w:spacing w:after="0" w:line="252" w:lineRule="auto"/>
        <w:textAlignment w:val="auto"/>
        <w:rPr>
          <w:rFonts w:ascii="Times" w:eastAsia="SimSun" w:hAnsi="Times"/>
          <w:lang w:eastAsia="en-US"/>
        </w:rPr>
      </w:pPr>
      <w:r w:rsidRPr="00A772AC">
        <w:rPr>
          <w:rFonts w:ascii="Times" w:eastAsia="SimSun" w:hAnsi="Times"/>
          <w:lang w:eastAsia="en-US"/>
        </w:rPr>
        <w:t>Continue discussion between Option 2 and 3, and whether any other channel could also be included (e.g. PSFCH).</w:t>
      </w:r>
    </w:p>
    <w:p w14:paraId="50459B8A" w14:textId="77777777" w:rsidR="00A772AC" w:rsidRDefault="00A772AC" w:rsidP="00A772AC">
      <w:pPr>
        <w:overflowPunct/>
        <w:autoSpaceDE/>
        <w:autoSpaceDN/>
        <w:adjustRightInd/>
        <w:snapToGrid w:val="0"/>
        <w:spacing w:after="0"/>
        <w:textAlignment w:val="auto"/>
        <w:rPr>
          <w:rFonts w:ascii="Times" w:eastAsia="Batang" w:hAnsi="Times"/>
          <w:b/>
          <w:iCs/>
          <w:szCs w:val="24"/>
          <w:highlight w:val="green"/>
          <w:lang w:eastAsia="en-US"/>
        </w:rPr>
      </w:pPr>
    </w:p>
    <w:p w14:paraId="7F58D5ED" w14:textId="033CD860" w:rsidR="00A772AC" w:rsidRPr="00A772AC" w:rsidRDefault="00A772AC" w:rsidP="00A772AC">
      <w:pPr>
        <w:overflowPunct/>
        <w:autoSpaceDE/>
        <w:autoSpaceDN/>
        <w:adjustRightInd/>
        <w:snapToGrid w:val="0"/>
        <w:spacing w:after="0"/>
        <w:textAlignment w:val="auto"/>
        <w:rPr>
          <w:rFonts w:ascii="Times" w:eastAsia="Batang" w:hAnsi="Times"/>
          <w:b/>
          <w:iCs/>
          <w:szCs w:val="24"/>
          <w:lang w:eastAsia="en-US"/>
        </w:rPr>
      </w:pPr>
      <w:r w:rsidRPr="00A772AC">
        <w:rPr>
          <w:rFonts w:ascii="Times" w:eastAsia="Batang" w:hAnsi="Times"/>
          <w:b/>
          <w:iCs/>
          <w:szCs w:val="24"/>
          <w:highlight w:val="green"/>
          <w:lang w:eastAsia="en-US"/>
        </w:rPr>
        <w:t>Agreement</w:t>
      </w:r>
    </w:p>
    <w:p w14:paraId="0E13EF45" w14:textId="77777777" w:rsidR="00A772AC" w:rsidRPr="00A772AC" w:rsidRDefault="00A772AC" w:rsidP="00A772AC">
      <w:pPr>
        <w:overflowPunct/>
        <w:autoSpaceDE/>
        <w:autoSpaceDN/>
        <w:adjustRightInd/>
        <w:snapToGrid w:val="0"/>
        <w:spacing w:after="0"/>
        <w:jc w:val="both"/>
        <w:textAlignment w:val="auto"/>
        <w:rPr>
          <w:rFonts w:ascii="Times" w:eastAsia="Batang" w:hAnsi="Times"/>
          <w:lang w:eastAsia="en-US"/>
        </w:rPr>
      </w:pPr>
      <w:r w:rsidRPr="00A772AC">
        <w:rPr>
          <w:rFonts w:ascii="Times" w:eastAsia="Batang" w:hAnsi="Times"/>
          <w:lang w:eastAsia="en-US"/>
        </w:rPr>
        <w:t xml:space="preserve">Regarding Scheme 1 SL-PRS resource allocation, do not further consider a transmitting UE to receive the SL-PRS resource allocation through higher layers from the LMF (i.e. Option 1 is not pursued further). </w:t>
      </w:r>
    </w:p>
    <w:p w14:paraId="7E18A74B" w14:textId="77777777" w:rsidR="00A772AC" w:rsidRDefault="00A772AC" w:rsidP="00A772AC">
      <w:pPr>
        <w:overflowPunct/>
        <w:autoSpaceDE/>
        <w:autoSpaceDN/>
        <w:adjustRightInd/>
        <w:snapToGrid w:val="0"/>
        <w:spacing w:after="0"/>
        <w:textAlignment w:val="auto"/>
        <w:rPr>
          <w:rFonts w:ascii="Times" w:eastAsia="Batang" w:hAnsi="Times"/>
          <w:b/>
          <w:iCs/>
          <w:szCs w:val="24"/>
          <w:highlight w:val="green"/>
          <w:lang w:eastAsia="en-US"/>
        </w:rPr>
      </w:pPr>
    </w:p>
    <w:p w14:paraId="2DCEDB72" w14:textId="196CCD9C" w:rsidR="00A772AC" w:rsidRPr="00A772AC" w:rsidRDefault="00A772AC" w:rsidP="00A772AC">
      <w:pPr>
        <w:overflowPunct/>
        <w:autoSpaceDE/>
        <w:autoSpaceDN/>
        <w:adjustRightInd/>
        <w:snapToGrid w:val="0"/>
        <w:spacing w:after="0"/>
        <w:textAlignment w:val="auto"/>
        <w:rPr>
          <w:rFonts w:ascii="Times" w:eastAsia="Batang" w:hAnsi="Times"/>
          <w:b/>
          <w:iCs/>
          <w:szCs w:val="24"/>
          <w:lang w:eastAsia="en-US"/>
        </w:rPr>
      </w:pPr>
      <w:r w:rsidRPr="00A772AC">
        <w:rPr>
          <w:rFonts w:ascii="Times" w:eastAsia="Batang" w:hAnsi="Times"/>
          <w:b/>
          <w:iCs/>
          <w:szCs w:val="24"/>
          <w:highlight w:val="green"/>
          <w:lang w:eastAsia="en-US"/>
        </w:rPr>
        <w:t>Agreement</w:t>
      </w:r>
    </w:p>
    <w:p w14:paraId="73C572C9" w14:textId="77777777" w:rsidR="00A772AC" w:rsidRPr="00A772AC" w:rsidRDefault="00A772AC" w:rsidP="00A772AC">
      <w:pPr>
        <w:overflowPunct/>
        <w:autoSpaceDE/>
        <w:autoSpaceDN/>
        <w:adjustRightInd/>
        <w:snapToGrid w:val="0"/>
        <w:spacing w:after="0"/>
        <w:textAlignment w:val="auto"/>
        <w:rPr>
          <w:rFonts w:ascii="Times" w:eastAsia="Batang" w:hAnsi="Times"/>
          <w:szCs w:val="24"/>
          <w:lang w:eastAsia="en-US"/>
        </w:rPr>
      </w:pPr>
      <w:r w:rsidRPr="00A772AC">
        <w:rPr>
          <w:rFonts w:ascii="Times" w:eastAsia="Batang" w:hAnsi="Times"/>
          <w:szCs w:val="24"/>
          <w:lang w:eastAsia="en-US"/>
        </w:rPr>
        <w:t xml:space="preserve">Sensing based or random selection in Scheme 2 is allowed by (pre-)configured per resource pool (similar to Rel-17 NR sidelink communication). </w:t>
      </w:r>
    </w:p>
    <w:p w14:paraId="78D18912" w14:textId="77777777" w:rsidR="00A772AC" w:rsidRPr="00A772AC" w:rsidRDefault="00A772AC" w:rsidP="00A772AC">
      <w:pPr>
        <w:numPr>
          <w:ilvl w:val="1"/>
          <w:numId w:val="27"/>
        </w:numPr>
        <w:overflowPunct/>
        <w:autoSpaceDE/>
        <w:autoSpaceDN/>
        <w:adjustRightInd/>
        <w:snapToGrid w:val="0"/>
        <w:spacing w:after="0" w:line="259" w:lineRule="auto"/>
        <w:jc w:val="both"/>
        <w:textAlignment w:val="auto"/>
        <w:rPr>
          <w:rFonts w:ascii="Times" w:eastAsia="Batang" w:hAnsi="Times"/>
          <w:lang w:eastAsia="en-US"/>
        </w:rPr>
      </w:pPr>
      <w:r w:rsidRPr="00A772AC">
        <w:rPr>
          <w:rFonts w:ascii="Times" w:eastAsia="Batang" w:hAnsi="Times"/>
          <w:highlight w:val="darkYellow"/>
          <w:lang w:eastAsia="en-US"/>
        </w:rPr>
        <w:t>Working assumption</w:t>
      </w:r>
      <w:r w:rsidRPr="00A772AC">
        <w:rPr>
          <w:rFonts w:ascii="Times" w:eastAsia="Batang" w:hAnsi="Times"/>
          <w:lang w:eastAsia="en-US"/>
        </w:rPr>
        <w:t xml:space="preserve">: Sensing-based and random selection can be allowed in the same resource pool </w:t>
      </w:r>
    </w:p>
    <w:p w14:paraId="198461B7" w14:textId="77777777" w:rsidR="00A772AC" w:rsidRPr="00A772AC" w:rsidRDefault="00A772AC" w:rsidP="00A772AC">
      <w:pPr>
        <w:numPr>
          <w:ilvl w:val="1"/>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hint="eastAsia"/>
          <w:lang w:eastAsia="en-US"/>
        </w:rPr>
        <w:t>F</w:t>
      </w:r>
      <w:r w:rsidRPr="00A772AC">
        <w:rPr>
          <w:rFonts w:ascii="Times" w:eastAsia="Batang" w:hAnsi="Times"/>
          <w:lang w:eastAsia="en-US"/>
        </w:rPr>
        <w:t>FS: whether any enhancements are needed for coexistence of random selection and sensing-based resource selection in a resource pool</w:t>
      </w:r>
    </w:p>
    <w:p w14:paraId="06A56BCC" w14:textId="77777777" w:rsidR="00A772AC" w:rsidRPr="00A772AC" w:rsidRDefault="00A772AC" w:rsidP="00A772AC">
      <w:pPr>
        <w:numPr>
          <w:ilvl w:val="0"/>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lang w:eastAsia="en-US"/>
        </w:rPr>
        <w:t xml:space="preserve">FFS: Details on the sensing-based resource selection and </w:t>
      </w:r>
      <w:r w:rsidRPr="00A772AC">
        <w:rPr>
          <w:rFonts w:ascii="Times" w:eastAsia="Batang" w:hAnsi="Times"/>
          <w:szCs w:val="24"/>
          <w:lang w:eastAsia="en-US"/>
        </w:rPr>
        <w:t>random selection</w:t>
      </w:r>
      <w:r w:rsidRPr="00A772AC">
        <w:rPr>
          <w:rFonts w:ascii="Times" w:eastAsia="Batang" w:hAnsi="Times"/>
          <w:lang w:eastAsia="en-US"/>
        </w:rPr>
        <w:t>, whether it will be similar to NR Rel-16 or NR Rel-17.</w:t>
      </w:r>
    </w:p>
    <w:p w14:paraId="13251B13" w14:textId="77777777" w:rsidR="00A772AC" w:rsidRPr="00A772AC" w:rsidRDefault="00A772AC" w:rsidP="00A772AC">
      <w:pPr>
        <w:overflowPunct/>
        <w:autoSpaceDE/>
        <w:autoSpaceDN/>
        <w:adjustRightInd/>
        <w:snapToGrid w:val="0"/>
        <w:spacing w:after="0"/>
        <w:textAlignment w:val="auto"/>
        <w:rPr>
          <w:rFonts w:ascii="Times" w:eastAsia="Batang" w:hAnsi="Times"/>
          <w:iCs/>
          <w:szCs w:val="24"/>
          <w:lang w:eastAsia="en-US"/>
        </w:rPr>
      </w:pPr>
    </w:p>
    <w:p w14:paraId="118C5097" w14:textId="77777777" w:rsidR="00A772AC" w:rsidRPr="00A772AC" w:rsidRDefault="00A772AC" w:rsidP="00A772AC">
      <w:pPr>
        <w:overflowPunct/>
        <w:autoSpaceDE/>
        <w:autoSpaceDN/>
        <w:adjustRightInd/>
        <w:snapToGrid w:val="0"/>
        <w:spacing w:after="0"/>
        <w:textAlignment w:val="auto"/>
        <w:rPr>
          <w:rFonts w:ascii="Times" w:eastAsia="Batang" w:hAnsi="Times"/>
          <w:b/>
          <w:iCs/>
          <w:szCs w:val="24"/>
          <w:lang w:eastAsia="en-US"/>
        </w:rPr>
      </w:pPr>
      <w:r w:rsidRPr="00A772AC">
        <w:rPr>
          <w:rFonts w:ascii="Times" w:eastAsia="Batang" w:hAnsi="Times"/>
          <w:b/>
          <w:iCs/>
          <w:szCs w:val="24"/>
          <w:highlight w:val="green"/>
          <w:lang w:eastAsia="en-US"/>
        </w:rPr>
        <w:t>Agreement</w:t>
      </w:r>
    </w:p>
    <w:p w14:paraId="4EFC7C88" w14:textId="77777777" w:rsidR="00A772AC" w:rsidRPr="00A772AC" w:rsidRDefault="00A772AC" w:rsidP="00A772AC">
      <w:pPr>
        <w:tabs>
          <w:tab w:val="left" w:pos="720"/>
        </w:tabs>
        <w:snapToGrid w:val="0"/>
        <w:spacing w:after="0"/>
        <w:jc w:val="both"/>
        <w:rPr>
          <w:rFonts w:ascii="Times" w:eastAsia="Batang" w:hAnsi="Times"/>
          <w:szCs w:val="24"/>
          <w:lang w:eastAsia="en-US"/>
        </w:rPr>
      </w:pPr>
      <w:r w:rsidRPr="00A772AC">
        <w:rPr>
          <w:rFonts w:ascii="Times" w:eastAsia="Batang" w:hAnsi="Times"/>
          <w:szCs w:val="24"/>
          <w:lang w:eastAsia="en-US"/>
        </w:rPr>
        <w:t xml:space="preserve">In Scheme 2, with regards to the triggering of SL-PRS, support one or both of the following options: </w:t>
      </w:r>
    </w:p>
    <w:p w14:paraId="474258C7" w14:textId="77777777" w:rsidR="00A772AC" w:rsidRPr="00A772AC" w:rsidRDefault="00A772AC" w:rsidP="00A772AC">
      <w:pPr>
        <w:numPr>
          <w:ilvl w:val="0"/>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lang w:eastAsia="en-US"/>
        </w:rPr>
        <w:t>Option 1: Support SL-PRS transmission triggering at the physical layer by the UE’s own higher layers.</w:t>
      </w:r>
    </w:p>
    <w:p w14:paraId="5754AF4C" w14:textId="77777777" w:rsidR="00A772AC" w:rsidRPr="00A772AC" w:rsidRDefault="00A772AC" w:rsidP="00A772AC">
      <w:pPr>
        <w:numPr>
          <w:ilvl w:val="1"/>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hint="eastAsia"/>
          <w:lang w:eastAsia="en-US"/>
        </w:rPr>
        <w:t>N</w:t>
      </w:r>
      <w:r w:rsidRPr="00A772AC">
        <w:rPr>
          <w:rFonts w:ascii="Times" w:eastAsia="Batang" w:hAnsi="Times"/>
          <w:lang w:eastAsia="en-US"/>
        </w:rPr>
        <w:t>ote: this also includes higher layer triggering from another UE</w:t>
      </w:r>
    </w:p>
    <w:p w14:paraId="66D5CAC0" w14:textId="77777777" w:rsidR="00A772AC" w:rsidRPr="00A772AC" w:rsidRDefault="00A772AC" w:rsidP="00A772AC">
      <w:pPr>
        <w:numPr>
          <w:ilvl w:val="0"/>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lang w:eastAsia="en-US"/>
        </w:rPr>
        <w:t xml:space="preserve">Option 2: Support UE-A to request UE-B to transmit SL-PRS via lower layer signaling sent by UE-A. </w:t>
      </w:r>
    </w:p>
    <w:p w14:paraId="32D02747" w14:textId="77777777" w:rsidR="00A772AC" w:rsidRPr="00A772AC" w:rsidRDefault="00A772AC" w:rsidP="00A772AC">
      <w:pPr>
        <w:numPr>
          <w:ilvl w:val="1"/>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lang w:eastAsia="en-US"/>
        </w:rPr>
        <w:t>FFS: Whether lower-layer signaling is SCI or SL MAC-CE</w:t>
      </w:r>
    </w:p>
    <w:p w14:paraId="767FAE79" w14:textId="77777777" w:rsidR="00A772AC" w:rsidRPr="00A772AC" w:rsidRDefault="00A772AC" w:rsidP="00A772AC">
      <w:pPr>
        <w:overflowPunct/>
        <w:autoSpaceDE/>
        <w:autoSpaceDN/>
        <w:adjustRightInd/>
        <w:snapToGrid w:val="0"/>
        <w:spacing w:after="0"/>
        <w:textAlignment w:val="auto"/>
        <w:rPr>
          <w:rFonts w:ascii="Times" w:eastAsia="Batang" w:hAnsi="Times"/>
          <w:iCs/>
          <w:szCs w:val="24"/>
          <w:lang w:eastAsia="en-US"/>
        </w:rPr>
      </w:pPr>
    </w:p>
    <w:p w14:paraId="1B555670" w14:textId="77777777" w:rsidR="00A772AC" w:rsidRPr="00A772AC" w:rsidRDefault="00A772AC" w:rsidP="00A772AC">
      <w:pPr>
        <w:overflowPunct/>
        <w:autoSpaceDE/>
        <w:autoSpaceDN/>
        <w:adjustRightInd/>
        <w:snapToGrid w:val="0"/>
        <w:spacing w:after="0"/>
        <w:textAlignment w:val="auto"/>
        <w:rPr>
          <w:rFonts w:ascii="Times" w:eastAsia="Batang" w:hAnsi="Times"/>
          <w:b/>
          <w:iCs/>
          <w:szCs w:val="24"/>
          <w:lang w:eastAsia="en-US"/>
        </w:rPr>
      </w:pPr>
      <w:r w:rsidRPr="00A772AC">
        <w:rPr>
          <w:rFonts w:ascii="Times" w:eastAsia="Batang" w:hAnsi="Times"/>
          <w:b/>
          <w:iCs/>
          <w:szCs w:val="24"/>
          <w:highlight w:val="green"/>
          <w:lang w:eastAsia="en-US"/>
        </w:rPr>
        <w:t>Agreement</w:t>
      </w:r>
    </w:p>
    <w:p w14:paraId="33E1D18B" w14:textId="77777777" w:rsidR="00A772AC" w:rsidRPr="00A772AC" w:rsidRDefault="00A772AC" w:rsidP="00A772AC">
      <w:pPr>
        <w:snapToGrid w:val="0"/>
        <w:spacing w:after="0"/>
        <w:jc w:val="both"/>
        <w:rPr>
          <w:rFonts w:ascii="Times" w:eastAsia="Batang" w:hAnsi="Times"/>
          <w:lang w:eastAsia="en-US"/>
        </w:rPr>
      </w:pPr>
      <w:r w:rsidRPr="00A772AC">
        <w:rPr>
          <w:rFonts w:ascii="Times" w:eastAsia="Batang" w:hAnsi="Times"/>
          <w:lang w:eastAsia="en-US"/>
        </w:rPr>
        <w:t xml:space="preserve">For the scheme 2 sensing-based resource allocation, </w:t>
      </w:r>
    </w:p>
    <w:p w14:paraId="79308694" w14:textId="77777777" w:rsidR="00A772AC" w:rsidRPr="00A772AC" w:rsidRDefault="00A772AC" w:rsidP="00A772AC">
      <w:pPr>
        <w:numPr>
          <w:ilvl w:val="0"/>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lang w:eastAsia="en-US"/>
        </w:rPr>
        <w:t xml:space="preserve">Rel-16/17 resource (re)-selection procedure is reused for SL-PRS in the shared resource pool. </w:t>
      </w:r>
    </w:p>
    <w:p w14:paraId="55A7C7BC" w14:textId="77777777" w:rsidR="00A772AC" w:rsidRPr="00A772AC" w:rsidRDefault="00A772AC" w:rsidP="00A772AC">
      <w:pPr>
        <w:numPr>
          <w:ilvl w:val="1"/>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lang w:eastAsia="en-US"/>
        </w:rPr>
        <w:t>Study if/what changes are needed</w:t>
      </w:r>
    </w:p>
    <w:p w14:paraId="20A66DC3" w14:textId="77777777" w:rsidR="00A772AC" w:rsidRPr="00A772AC" w:rsidRDefault="00A772AC" w:rsidP="00A772AC">
      <w:pPr>
        <w:numPr>
          <w:ilvl w:val="0"/>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lang w:eastAsia="en-US"/>
        </w:rPr>
        <w:t xml:space="preserve">Rel-16[/17] resource (re)-selection procedure with periodic and without periodic reservations is the starting point for the design of SL-PRS in the dedicated resource pool. </w:t>
      </w:r>
    </w:p>
    <w:p w14:paraId="2BCD8BFC" w14:textId="77777777" w:rsidR="00A772AC" w:rsidRPr="00A772AC" w:rsidRDefault="00A772AC" w:rsidP="00A772AC">
      <w:pPr>
        <w:numPr>
          <w:ilvl w:val="1"/>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lang w:eastAsia="en-US"/>
        </w:rPr>
        <w:t>Study what changes, if any, are needed at least with regards to the following: sensing window, resource selection window, reservation interval, Resource exclusion mechanism (e.g. definition of resource set for SL-PRS, how RSRP is measured, etc)</w:t>
      </w:r>
    </w:p>
    <w:p w14:paraId="07801A97" w14:textId="77777777" w:rsidR="00A772AC" w:rsidRPr="00A772AC" w:rsidRDefault="00A772AC" w:rsidP="00A772AC">
      <w:pPr>
        <w:numPr>
          <w:ilvl w:val="0"/>
          <w:numId w:val="26"/>
        </w:numPr>
        <w:overflowPunct/>
        <w:autoSpaceDE/>
        <w:autoSpaceDN/>
        <w:adjustRightInd/>
        <w:snapToGrid w:val="0"/>
        <w:spacing w:after="0" w:line="259" w:lineRule="auto"/>
        <w:textAlignment w:val="auto"/>
        <w:rPr>
          <w:rFonts w:ascii="Times" w:eastAsia="Batang" w:hAnsi="Times"/>
          <w:lang w:eastAsia="en-US"/>
        </w:rPr>
      </w:pPr>
      <w:r w:rsidRPr="00A772AC">
        <w:rPr>
          <w:rFonts w:ascii="Times" w:eastAsia="Batang" w:hAnsi="Times"/>
          <w:lang w:eastAsia="en-US"/>
        </w:rPr>
        <w:lastRenderedPageBreak/>
        <w:t>From RAN1 perspective, priority value for SL PRS should be provided by higher layers from Tx UE perspective</w:t>
      </w:r>
    </w:p>
    <w:p w14:paraId="6E8BE40C" w14:textId="77777777" w:rsidR="00A75E6E" w:rsidRPr="00A772AC" w:rsidRDefault="00A75E6E" w:rsidP="00A75E6E">
      <w:pPr>
        <w:snapToGrid w:val="0"/>
        <w:spacing w:after="0" w:line="264" w:lineRule="auto"/>
        <w:rPr>
          <w:rFonts w:eastAsia="Malgun Gothic"/>
          <w:lang w:eastAsia="ko-KR"/>
        </w:rPr>
      </w:pPr>
    </w:p>
    <w:p w14:paraId="3D1230DF" w14:textId="7851C20B"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0E6226" w:rsidRPr="000E6226">
        <w:rPr>
          <w:sz w:val="22"/>
          <w:szCs w:val="22"/>
        </w:rPr>
        <w:t>SL PRS resource allocation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3E0213D" w14:textId="6248E20D" w:rsidR="00B5259D" w:rsidRPr="006D4D5D" w:rsidRDefault="00B74974" w:rsidP="00B5259D">
      <w:pPr>
        <w:widowControl w:val="0"/>
        <w:overflowPunct/>
        <w:autoSpaceDE/>
        <w:autoSpaceDN/>
        <w:spacing w:afterLines="50"/>
        <w:textAlignment w:val="auto"/>
        <w:rPr>
          <w:sz w:val="22"/>
          <w:szCs w:val="22"/>
        </w:rPr>
      </w:pPr>
      <w:r>
        <w:rPr>
          <w:sz w:val="22"/>
          <w:szCs w:val="22"/>
        </w:rPr>
        <w:t>In NR sidelink</w:t>
      </w:r>
      <w:r w:rsidR="00B5259D">
        <w:rPr>
          <w:sz w:val="22"/>
          <w:szCs w:val="22"/>
        </w:rPr>
        <w:t>, sub-channel</w:t>
      </w:r>
      <w:r w:rsidR="00520A85">
        <w:rPr>
          <w:sz w:val="22"/>
          <w:szCs w:val="22"/>
        </w:rPr>
        <w:t xml:space="preserve"> </w:t>
      </w:r>
      <w:r w:rsidR="00B5259D">
        <w:rPr>
          <w:sz w:val="22"/>
          <w:szCs w:val="22"/>
        </w:rPr>
        <w:t xml:space="preserve">based resource allocation is applied for PSSCH. With regards to bandwidth of SL PRS, there are two alternatives. </w:t>
      </w:r>
      <w:r w:rsidR="00B5259D">
        <w:rPr>
          <w:rFonts w:hint="eastAsia"/>
          <w:sz w:val="22"/>
          <w:szCs w:val="22"/>
        </w:rPr>
        <w:t>Al</w:t>
      </w:r>
      <w:r w:rsidR="00B5259D">
        <w:rPr>
          <w:sz w:val="22"/>
          <w:szCs w:val="22"/>
        </w:rPr>
        <w:t xml:space="preserve">t.1 is that </w:t>
      </w:r>
      <w:r w:rsidR="00B5259D" w:rsidRPr="001B018E">
        <w:rPr>
          <w:sz w:val="22"/>
          <w:szCs w:val="22"/>
        </w:rPr>
        <w:t>bandwidth of SLPRS can be same or smaller than that of the resource pool</w:t>
      </w:r>
      <w:r w:rsidR="00B5259D">
        <w:rPr>
          <w:rFonts w:hint="eastAsia"/>
          <w:sz w:val="22"/>
          <w:szCs w:val="22"/>
        </w:rPr>
        <w:t>,</w:t>
      </w:r>
      <w:r w:rsidR="00B5259D">
        <w:rPr>
          <w:sz w:val="22"/>
          <w:szCs w:val="22"/>
        </w:rPr>
        <w:t xml:space="preserve"> which means that sub-channel</w:t>
      </w:r>
      <w:r w:rsidR="0036020A">
        <w:rPr>
          <w:sz w:val="22"/>
          <w:szCs w:val="22"/>
        </w:rPr>
        <w:t xml:space="preserve"> </w:t>
      </w:r>
      <w:r w:rsidR="00B5259D">
        <w:rPr>
          <w:sz w:val="22"/>
          <w:szCs w:val="22"/>
        </w:rPr>
        <w:t>based resource allocation can be also applied for SL PRS in dedicated resource pool.</w:t>
      </w:r>
      <w:r w:rsidR="00B5259D" w:rsidRPr="001B018E">
        <w:rPr>
          <w:sz w:val="22"/>
          <w:szCs w:val="22"/>
        </w:rPr>
        <w:t xml:space="preserve"> </w:t>
      </w:r>
      <w:r w:rsidR="00B5259D">
        <w:rPr>
          <w:rFonts w:hint="eastAsia"/>
          <w:sz w:val="22"/>
          <w:szCs w:val="22"/>
        </w:rPr>
        <w:t>Al</w:t>
      </w:r>
      <w:r w:rsidR="00B5259D">
        <w:rPr>
          <w:sz w:val="22"/>
          <w:szCs w:val="22"/>
        </w:rPr>
        <w:t>t.</w:t>
      </w:r>
      <w:r w:rsidR="00B5259D">
        <w:rPr>
          <w:rFonts w:hint="eastAsia"/>
          <w:sz w:val="22"/>
          <w:szCs w:val="22"/>
        </w:rPr>
        <w:t>2</w:t>
      </w:r>
      <w:r w:rsidR="00B5259D">
        <w:rPr>
          <w:sz w:val="22"/>
          <w:szCs w:val="22"/>
        </w:rPr>
        <w:t xml:space="preserve"> is that </w:t>
      </w:r>
      <w:r w:rsidR="00B5259D" w:rsidRPr="001B018E">
        <w:rPr>
          <w:sz w:val="22"/>
          <w:szCs w:val="22"/>
        </w:rPr>
        <w:t>bandwidth of SL</w:t>
      </w:r>
      <w:r w:rsidR="00B5259D">
        <w:rPr>
          <w:sz w:val="22"/>
          <w:szCs w:val="22"/>
        </w:rPr>
        <w:t xml:space="preserve"> </w:t>
      </w:r>
      <w:r w:rsidR="00B5259D" w:rsidRPr="001B018E">
        <w:rPr>
          <w:sz w:val="22"/>
          <w:szCs w:val="22"/>
        </w:rPr>
        <w:t xml:space="preserve">PRS </w:t>
      </w:r>
      <w:r w:rsidR="00B5259D">
        <w:rPr>
          <w:sz w:val="22"/>
          <w:szCs w:val="22"/>
        </w:rPr>
        <w:t>shall be</w:t>
      </w:r>
      <w:r w:rsidR="00B5259D" w:rsidRPr="001B018E">
        <w:rPr>
          <w:sz w:val="22"/>
          <w:szCs w:val="22"/>
        </w:rPr>
        <w:t xml:space="preserve"> same </w:t>
      </w:r>
      <w:r w:rsidR="00B5259D">
        <w:rPr>
          <w:sz w:val="22"/>
          <w:szCs w:val="22"/>
        </w:rPr>
        <w:t>as</w:t>
      </w:r>
      <w:r w:rsidR="00B5259D" w:rsidRPr="001B018E">
        <w:rPr>
          <w:sz w:val="22"/>
          <w:szCs w:val="22"/>
        </w:rPr>
        <w:t xml:space="preserve"> that of the resource pool</w:t>
      </w:r>
      <w:r w:rsidR="00B5259D" w:rsidRPr="006D4D5D">
        <w:rPr>
          <w:sz w:val="22"/>
          <w:szCs w:val="22"/>
        </w:rPr>
        <w:t>.</w:t>
      </w:r>
      <w:r w:rsidR="00B5259D">
        <w:rPr>
          <w:sz w:val="22"/>
          <w:szCs w:val="22"/>
        </w:rPr>
        <w:t xml:space="preserve"> Different bandwidth requirement of positioning/ranging may </w:t>
      </w:r>
      <w:r w:rsidR="0036020A">
        <w:rPr>
          <w:sz w:val="22"/>
          <w:szCs w:val="22"/>
        </w:rPr>
        <w:t>correspond</w:t>
      </w:r>
      <w:r w:rsidR="004D5D46">
        <w:rPr>
          <w:sz w:val="22"/>
          <w:szCs w:val="22"/>
        </w:rPr>
        <w:t xml:space="preserve"> </w:t>
      </w:r>
      <w:r w:rsidR="0036020A">
        <w:rPr>
          <w:sz w:val="22"/>
          <w:szCs w:val="22"/>
        </w:rPr>
        <w:t xml:space="preserve">to </w:t>
      </w:r>
      <w:r w:rsidR="00B5259D">
        <w:rPr>
          <w:sz w:val="22"/>
          <w:szCs w:val="22"/>
        </w:rPr>
        <w:t>SL PRS</w:t>
      </w:r>
      <w:r w:rsidR="0036020A">
        <w:rPr>
          <w:sz w:val="22"/>
          <w:szCs w:val="22"/>
        </w:rPr>
        <w:t xml:space="preserve"> transmission and measurement</w:t>
      </w:r>
      <w:r w:rsidR="00B5259D">
        <w:rPr>
          <w:sz w:val="22"/>
          <w:szCs w:val="22"/>
        </w:rPr>
        <w:t xml:space="preserve"> in different dedicated resource pool. </w:t>
      </w:r>
      <w:r w:rsidR="00D56B53">
        <w:rPr>
          <w:sz w:val="22"/>
          <w:szCs w:val="22"/>
        </w:rPr>
        <w:t>Thus</w:t>
      </w:r>
      <w:r w:rsidR="00B5259D">
        <w:rPr>
          <w:sz w:val="22"/>
          <w:szCs w:val="22"/>
        </w:rPr>
        <w:t xml:space="preserve">, Alt.2 may induce more resource pool </w:t>
      </w:r>
      <w:r w:rsidR="00BA762B">
        <w:rPr>
          <w:sz w:val="22"/>
          <w:szCs w:val="22"/>
        </w:rPr>
        <w:t>partition</w:t>
      </w:r>
      <w:r w:rsidR="00B5259D">
        <w:rPr>
          <w:sz w:val="22"/>
          <w:szCs w:val="22"/>
        </w:rPr>
        <w:t xml:space="preserve"> in a carrier and require further resource pool selection procedure.</w:t>
      </w:r>
      <w:r w:rsidR="00B5259D" w:rsidRPr="006D4D5D">
        <w:rPr>
          <w:sz w:val="22"/>
          <w:szCs w:val="22"/>
        </w:rPr>
        <w:t xml:space="preserve"> </w:t>
      </w:r>
      <w:r w:rsidR="00BA762B">
        <w:rPr>
          <w:sz w:val="22"/>
          <w:szCs w:val="22"/>
        </w:rPr>
        <w:t>In comparison</w:t>
      </w:r>
      <w:r w:rsidR="00B5259D">
        <w:rPr>
          <w:sz w:val="22"/>
          <w:szCs w:val="22"/>
        </w:rPr>
        <w:t xml:space="preserve">, Alt.1 can provide more flexibility and efficiency on resource utilization. To </w:t>
      </w:r>
      <w:r w:rsidR="00B5259D" w:rsidRPr="004164FF">
        <w:rPr>
          <w:sz w:val="22"/>
          <w:szCs w:val="22"/>
        </w:rPr>
        <w:t>mitigate</w:t>
      </w:r>
      <w:r w:rsidR="00B5259D">
        <w:rPr>
          <w:sz w:val="22"/>
          <w:szCs w:val="22"/>
        </w:rPr>
        <w:t xml:space="preserve"> possible </w:t>
      </w:r>
      <w:r w:rsidR="00BA762B">
        <w:rPr>
          <w:sz w:val="22"/>
          <w:szCs w:val="22"/>
        </w:rPr>
        <w:t xml:space="preserve">SL PRS </w:t>
      </w:r>
      <w:r w:rsidR="00B5259D">
        <w:rPr>
          <w:sz w:val="22"/>
          <w:szCs w:val="22"/>
        </w:rPr>
        <w:t xml:space="preserve">resource blocking, starting sub-channels can be restricted </w:t>
      </w:r>
      <w:r w:rsidR="00766D07">
        <w:rPr>
          <w:sz w:val="22"/>
          <w:szCs w:val="22"/>
        </w:rPr>
        <w:t xml:space="preserve">in some candidate sub-channels </w:t>
      </w:r>
      <w:r w:rsidR="00B5259D">
        <w:rPr>
          <w:sz w:val="22"/>
          <w:szCs w:val="22"/>
        </w:rPr>
        <w:t xml:space="preserve">for different </w:t>
      </w:r>
      <w:r w:rsidR="00766D07">
        <w:rPr>
          <w:sz w:val="22"/>
          <w:szCs w:val="22"/>
        </w:rPr>
        <w:t xml:space="preserve">SL PRS transmission </w:t>
      </w:r>
      <w:r w:rsidR="00B5259D">
        <w:rPr>
          <w:sz w:val="22"/>
          <w:szCs w:val="22"/>
        </w:rPr>
        <w:t>bandwidths, which restriction is similar as SRS resource design</w:t>
      </w:r>
      <w:r w:rsidR="00B5259D">
        <w:rPr>
          <w:rFonts w:hint="eastAsia"/>
          <w:sz w:val="22"/>
          <w:szCs w:val="22"/>
        </w:rPr>
        <w:t>.</w:t>
      </w:r>
      <w:r w:rsidR="00B5259D">
        <w:rPr>
          <w:sz w:val="22"/>
          <w:szCs w:val="22"/>
        </w:rPr>
        <w:t xml:space="preserve">  </w:t>
      </w:r>
    </w:p>
    <w:p w14:paraId="77E702BD" w14:textId="7C0BE542" w:rsidR="00B5259D" w:rsidRPr="000C54CA" w:rsidRDefault="00B5259D" w:rsidP="00BA762B">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BA762B">
        <w:rPr>
          <w:b/>
          <w:bCs/>
          <w:sz w:val="22"/>
          <w:szCs w:val="22"/>
          <w:lang w:val="en-US"/>
        </w:rPr>
        <w:t>1</w:t>
      </w:r>
      <w:r w:rsidRPr="006D4D5D">
        <w:rPr>
          <w:rFonts w:hint="eastAsia"/>
          <w:b/>
          <w:bCs/>
          <w:sz w:val="22"/>
          <w:szCs w:val="22"/>
          <w:lang w:val="en-US"/>
        </w:rPr>
        <w:t xml:space="preserve">: </w:t>
      </w:r>
      <w:r>
        <w:rPr>
          <w:b/>
          <w:bCs/>
          <w:sz w:val="22"/>
          <w:szCs w:val="22"/>
          <w:lang w:val="en-US"/>
        </w:rPr>
        <w:t xml:space="preserve"> F</w:t>
      </w:r>
      <w:r w:rsidRPr="000C54CA">
        <w:rPr>
          <w:b/>
          <w:bCs/>
          <w:sz w:val="22"/>
          <w:szCs w:val="22"/>
          <w:lang w:val="en-US"/>
        </w:rPr>
        <w:t>or dedicated resource pool</w:t>
      </w:r>
      <w:r>
        <w:rPr>
          <w:b/>
          <w:bCs/>
          <w:sz w:val="22"/>
          <w:szCs w:val="22"/>
          <w:lang w:val="en-US"/>
        </w:rPr>
        <w:t xml:space="preserve">, </w:t>
      </w:r>
      <w:r w:rsidRPr="000C54CA">
        <w:rPr>
          <w:b/>
          <w:bCs/>
          <w:sz w:val="22"/>
          <w:szCs w:val="22"/>
          <w:lang w:val="en-US"/>
        </w:rPr>
        <w:t>bandwidth of SL-PRS can be same or smaller than that of the resource pool</w:t>
      </w:r>
      <w:r w:rsidR="00BA762B">
        <w:rPr>
          <w:b/>
          <w:bCs/>
          <w:sz w:val="22"/>
          <w:szCs w:val="22"/>
          <w:lang w:val="en-US"/>
        </w:rPr>
        <w:t>.</w:t>
      </w:r>
    </w:p>
    <w:p w14:paraId="28206A32" w14:textId="210A4F67" w:rsidR="00922919" w:rsidRDefault="003B69D8" w:rsidP="001439FD">
      <w:pPr>
        <w:overflowPunct/>
        <w:autoSpaceDE/>
        <w:autoSpaceDN/>
        <w:adjustRightInd/>
        <w:spacing w:beforeLines="50" w:before="180"/>
        <w:textAlignment w:val="auto"/>
        <w:rPr>
          <w:sz w:val="22"/>
          <w:szCs w:val="22"/>
        </w:rPr>
      </w:pPr>
      <w:r w:rsidRPr="003B69D8">
        <w:rPr>
          <w:sz w:val="22"/>
          <w:szCs w:val="22"/>
        </w:rPr>
        <w:t xml:space="preserve">Regarding resource allocation for SL PRS, </w:t>
      </w:r>
      <w:r w:rsidR="00922919">
        <w:rPr>
          <w:sz w:val="22"/>
          <w:szCs w:val="22"/>
        </w:rPr>
        <w:t>two</w:t>
      </w:r>
      <w:r w:rsidRPr="003B69D8">
        <w:rPr>
          <w:sz w:val="22"/>
          <w:szCs w:val="22"/>
        </w:rPr>
        <w:t xml:space="preserve"> schemes are </w:t>
      </w:r>
      <w:r w:rsidR="00922919">
        <w:rPr>
          <w:sz w:val="22"/>
          <w:szCs w:val="22"/>
        </w:rPr>
        <w:t xml:space="preserve">introduced. </w:t>
      </w:r>
      <w:r w:rsidR="00346FDF" w:rsidRPr="00346FDF">
        <w:rPr>
          <w:sz w:val="22"/>
          <w:szCs w:val="22"/>
        </w:rPr>
        <w:t xml:space="preserve">UE can be configured to perform either Scheme 1 or Scheme 2, applicable to all </w:t>
      </w:r>
      <w:r w:rsidR="00346FDF">
        <w:rPr>
          <w:sz w:val="22"/>
          <w:szCs w:val="22"/>
        </w:rPr>
        <w:t xml:space="preserve">configured </w:t>
      </w:r>
      <w:r w:rsidR="00346FDF" w:rsidRPr="00346FDF">
        <w:rPr>
          <w:sz w:val="22"/>
          <w:szCs w:val="22"/>
        </w:rPr>
        <w:t>resource pools</w:t>
      </w:r>
      <w:r w:rsidR="00346FDF">
        <w:rPr>
          <w:sz w:val="22"/>
          <w:szCs w:val="22"/>
        </w:rPr>
        <w:t>.</w:t>
      </w:r>
    </w:p>
    <w:p w14:paraId="21FD216E" w14:textId="3CADAEA5" w:rsidR="00922919" w:rsidRDefault="00922919" w:rsidP="003B69D8">
      <w:pPr>
        <w:overflowPunct/>
        <w:autoSpaceDE/>
        <w:autoSpaceDN/>
        <w:adjustRightInd/>
        <w:textAlignment w:val="auto"/>
        <w:rPr>
          <w:sz w:val="22"/>
          <w:szCs w:val="22"/>
        </w:rPr>
      </w:pPr>
      <w:r>
        <w:rPr>
          <w:sz w:val="22"/>
          <w:szCs w:val="22"/>
        </w:rPr>
        <w:t>In scheme 1</w:t>
      </w:r>
      <w:r w:rsidR="00F31704" w:rsidRPr="00F31704">
        <w:t xml:space="preserve"> </w:t>
      </w:r>
      <w:r w:rsidR="00F31704" w:rsidRPr="00F31704">
        <w:rPr>
          <w:sz w:val="22"/>
          <w:szCs w:val="22"/>
        </w:rPr>
        <w:t>correspond</w:t>
      </w:r>
      <w:r w:rsidR="00F31704">
        <w:rPr>
          <w:sz w:val="22"/>
          <w:szCs w:val="22"/>
        </w:rPr>
        <w:t>ing</w:t>
      </w:r>
      <w:r w:rsidR="00F31704" w:rsidRPr="00F31704">
        <w:rPr>
          <w:sz w:val="22"/>
          <w:szCs w:val="22"/>
        </w:rPr>
        <w:t xml:space="preserve"> to network-centric SL PRS resource allocation</w:t>
      </w:r>
      <w:r w:rsidR="00F31704">
        <w:rPr>
          <w:sz w:val="22"/>
          <w:szCs w:val="22"/>
        </w:rPr>
        <w:t>, t</w:t>
      </w:r>
      <w:r w:rsidR="00F31704" w:rsidRPr="003B69D8">
        <w:rPr>
          <w:sz w:val="22"/>
          <w:szCs w:val="22"/>
        </w:rPr>
        <w:t xml:space="preserve">he network </w:t>
      </w:r>
      <w:r w:rsidR="00F31704">
        <w:rPr>
          <w:sz w:val="22"/>
          <w:szCs w:val="22"/>
        </w:rPr>
        <w:t>will</w:t>
      </w:r>
      <w:r w:rsidR="00F31704" w:rsidRPr="003B69D8">
        <w:rPr>
          <w:sz w:val="22"/>
          <w:szCs w:val="22"/>
        </w:rPr>
        <w:t xml:space="preserve"> allocate </w:t>
      </w:r>
      <w:r w:rsidR="00F31704">
        <w:rPr>
          <w:sz w:val="22"/>
          <w:szCs w:val="22"/>
        </w:rPr>
        <w:t xml:space="preserve">SL PRS </w:t>
      </w:r>
      <w:r w:rsidR="00F31704" w:rsidRPr="003B69D8">
        <w:rPr>
          <w:sz w:val="22"/>
          <w:szCs w:val="22"/>
        </w:rPr>
        <w:t>resource</w:t>
      </w:r>
      <w:r w:rsidR="00F31704">
        <w:rPr>
          <w:sz w:val="22"/>
          <w:szCs w:val="22"/>
        </w:rPr>
        <w:t>(</w:t>
      </w:r>
      <w:r w:rsidR="00F31704" w:rsidRPr="003B69D8">
        <w:rPr>
          <w:sz w:val="22"/>
          <w:szCs w:val="22"/>
        </w:rPr>
        <w:t>s</w:t>
      </w:r>
      <w:r w:rsidR="00F31704">
        <w:rPr>
          <w:sz w:val="22"/>
          <w:szCs w:val="22"/>
        </w:rPr>
        <w:t>)</w:t>
      </w:r>
      <w:r w:rsidR="00F31704" w:rsidRPr="003B69D8">
        <w:rPr>
          <w:sz w:val="22"/>
          <w:szCs w:val="22"/>
        </w:rPr>
        <w:t xml:space="preserve"> </w:t>
      </w:r>
      <w:r w:rsidR="00F31704">
        <w:rPr>
          <w:sz w:val="22"/>
          <w:szCs w:val="22"/>
        </w:rPr>
        <w:t xml:space="preserve">via SL PRS grant. </w:t>
      </w:r>
      <w:r w:rsidR="001B3140">
        <w:rPr>
          <w:sz w:val="22"/>
          <w:szCs w:val="22"/>
        </w:rPr>
        <w:t xml:space="preserve">In </w:t>
      </w:r>
      <w:r w:rsidR="00CA2175">
        <w:rPr>
          <w:sz w:val="22"/>
          <w:szCs w:val="22"/>
        </w:rPr>
        <w:t>previous</w:t>
      </w:r>
      <w:r w:rsidR="001B3140">
        <w:rPr>
          <w:sz w:val="22"/>
          <w:szCs w:val="22"/>
        </w:rPr>
        <w:t xml:space="preserve"> RAN1 meeting, it is agreed to </w:t>
      </w:r>
      <w:r w:rsidR="001B3140" w:rsidRPr="001B3140">
        <w:rPr>
          <w:sz w:val="22"/>
          <w:szCs w:val="22"/>
        </w:rPr>
        <w:t>not further consider SL-PRS resource allocation through higher layers from the LMF</w:t>
      </w:r>
      <w:r w:rsidR="001B3140">
        <w:rPr>
          <w:sz w:val="22"/>
          <w:szCs w:val="22"/>
        </w:rPr>
        <w:t>.</w:t>
      </w:r>
      <w:r w:rsidR="001B3140" w:rsidRPr="001B3140">
        <w:rPr>
          <w:sz w:val="22"/>
          <w:szCs w:val="22"/>
        </w:rPr>
        <w:t xml:space="preserve"> </w:t>
      </w:r>
      <w:r w:rsidR="001B3140">
        <w:rPr>
          <w:sz w:val="22"/>
          <w:szCs w:val="22"/>
        </w:rPr>
        <w:t>Thus, t</w:t>
      </w:r>
      <w:r w:rsidR="00F31704">
        <w:rPr>
          <w:sz w:val="22"/>
          <w:szCs w:val="22"/>
        </w:rPr>
        <w:t xml:space="preserve">he main issue </w:t>
      </w:r>
      <w:r w:rsidR="00CA2175">
        <w:rPr>
          <w:sz w:val="22"/>
          <w:szCs w:val="22"/>
        </w:rPr>
        <w:t xml:space="preserve">in scheme 1 </w:t>
      </w:r>
      <w:r w:rsidR="00F31704">
        <w:rPr>
          <w:sz w:val="22"/>
          <w:szCs w:val="22"/>
        </w:rPr>
        <w:t xml:space="preserve">is to design such SL PRS grant, since granularity of SL PRS resource allocation is a little different from PSSCH, </w:t>
      </w:r>
      <w:r w:rsidR="006A05CF">
        <w:rPr>
          <w:sz w:val="22"/>
          <w:szCs w:val="22"/>
        </w:rPr>
        <w:t>e.g.,</w:t>
      </w:r>
      <w:r w:rsidR="00F31704">
        <w:rPr>
          <w:sz w:val="22"/>
          <w:szCs w:val="22"/>
        </w:rPr>
        <w:t xml:space="preserve"> SL PRS resource requires further scheduling information of </w:t>
      </w:r>
      <w:r w:rsidR="00F31704">
        <w:rPr>
          <w:rFonts w:hint="eastAsia"/>
          <w:sz w:val="22"/>
          <w:szCs w:val="22"/>
        </w:rPr>
        <w:t>RE o</w:t>
      </w:r>
      <w:r w:rsidR="00F31704">
        <w:rPr>
          <w:sz w:val="22"/>
          <w:szCs w:val="22"/>
        </w:rPr>
        <w:t>ffset</w:t>
      </w:r>
      <w:r w:rsidR="006A05CF">
        <w:rPr>
          <w:sz w:val="22"/>
          <w:szCs w:val="22"/>
        </w:rPr>
        <w:t xml:space="preserve"> and</w:t>
      </w:r>
      <w:r w:rsidR="00F31704">
        <w:rPr>
          <w:sz w:val="22"/>
          <w:szCs w:val="22"/>
        </w:rPr>
        <w:t xml:space="preserve"> SL PRS occasion</w:t>
      </w:r>
      <w:r w:rsidR="00CA2175" w:rsidRPr="00CA2175">
        <w:rPr>
          <w:sz w:val="22"/>
          <w:szCs w:val="22"/>
        </w:rPr>
        <w:t xml:space="preserve"> indication</w:t>
      </w:r>
      <w:r w:rsidR="00F31704">
        <w:rPr>
          <w:sz w:val="22"/>
          <w:szCs w:val="22"/>
        </w:rPr>
        <w:t xml:space="preserve">. </w:t>
      </w:r>
      <w:r w:rsidR="001B3140">
        <w:rPr>
          <w:sz w:val="22"/>
          <w:szCs w:val="22"/>
        </w:rPr>
        <w:t>Moreover, t</w:t>
      </w:r>
      <w:r w:rsidR="00F31704">
        <w:rPr>
          <w:sz w:val="22"/>
          <w:szCs w:val="22"/>
        </w:rPr>
        <w:t xml:space="preserve">o differentiate SL grant for PSSCH and SL PRS grant for </w:t>
      </w:r>
      <w:r w:rsidR="00F31704" w:rsidRPr="00F31704">
        <w:rPr>
          <w:sz w:val="22"/>
          <w:szCs w:val="22"/>
        </w:rPr>
        <w:t>dedicated resource pool</w:t>
      </w:r>
      <w:r w:rsidR="00F31704">
        <w:rPr>
          <w:sz w:val="22"/>
          <w:szCs w:val="22"/>
        </w:rPr>
        <w:t xml:space="preserve">, either RNTI or resource pool index can </w:t>
      </w:r>
      <w:r w:rsidR="00DC31C0">
        <w:rPr>
          <w:sz w:val="22"/>
          <w:szCs w:val="22"/>
        </w:rPr>
        <w:t xml:space="preserve">achieve such differentiation. Regarding whether to </w:t>
      </w:r>
      <w:r w:rsidR="00F31704">
        <w:rPr>
          <w:sz w:val="22"/>
          <w:szCs w:val="22"/>
        </w:rPr>
        <w:t xml:space="preserve">include </w:t>
      </w:r>
      <w:r w:rsidR="00F31704">
        <w:rPr>
          <w:rFonts w:hint="eastAsia"/>
          <w:sz w:val="22"/>
          <w:szCs w:val="22"/>
        </w:rPr>
        <w:t>HARQ p</w:t>
      </w:r>
      <w:r w:rsidR="00F31704">
        <w:rPr>
          <w:sz w:val="22"/>
          <w:szCs w:val="22"/>
        </w:rPr>
        <w:t>rocess, NDI, PUCCH resource indication</w:t>
      </w:r>
      <w:r w:rsidR="00DC31C0">
        <w:rPr>
          <w:sz w:val="22"/>
          <w:szCs w:val="22"/>
        </w:rPr>
        <w:t>, it will depend on further study on whether and how to support SL PRS retransmission.</w:t>
      </w:r>
      <w:r w:rsidR="00F31704">
        <w:rPr>
          <w:sz w:val="22"/>
          <w:szCs w:val="22"/>
        </w:rPr>
        <w:t xml:space="preserve"> </w:t>
      </w:r>
    </w:p>
    <w:p w14:paraId="50B5D86D" w14:textId="70C9C1E6"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scheme 1, introduce SL PRS grant for allocating SL PRS resource(s)</w:t>
      </w:r>
      <w:r w:rsidR="004C63E8">
        <w:rPr>
          <w:b/>
          <w:bCs/>
          <w:sz w:val="22"/>
          <w:szCs w:val="22"/>
          <w:lang w:val="en-US"/>
        </w:rPr>
        <w:t xml:space="preserve"> with </w:t>
      </w:r>
      <w:r w:rsidR="004C63E8" w:rsidRPr="004C63E8">
        <w:rPr>
          <w:b/>
          <w:bCs/>
          <w:sz w:val="22"/>
          <w:szCs w:val="22"/>
          <w:lang w:val="en-US"/>
        </w:rPr>
        <w:t>scheduling information of RE offset and SL PRS occasion</w:t>
      </w:r>
      <w:r w:rsidR="00CA2175">
        <w:rPr>
          <w:b/>
          <w:bCs/>
          <w:sz w:val="22"/>
          <w:szCs w:val="22"/>
          <w:lang w:val="en-US"/>
        </w:rPr>
        <w:t xml:space="preserve"> indication</w:t>
      </w:r>
      <w:r>
        <w:rPr>
          <w:b/>
          <w:bCs/>
          <w:sz w:val="22"/>
          <w:szCs w:val="22"/>
          <w:lang w:val="en-US"/>
        </w:rPr>
        <w:t>.</w:t>
      </w:r>
    </w:p>
    <w:p w14:paraId="2596171E" w14:textId="5F25E9B6" w:rsidR="00DC6AC8" w:rsidRDefault="00DC6AC8" w:rsidP="001439FD">
      <w:pPr>
        <w:overflowPunct/>
        <w:autoSpaceDE/>
        <w:autoSpaceDN/>
        <w:adjustRightInd/>
        <w:spacing w:beforeLines="50" w:before="180"/>
        <w:textAlignment w:val="auto"/>
        <w:rPr>
          <w:sz w:val="22"/>
          <w:szCs w:val="22"/>
          <w:lang w:val="en-US"/>
        </w:rPr>
      </w:pPr>
      <w:r>
        <w:rPr>
          <w:rFonts w:hint="eastAsia"/>
          <w:sz w:val="22"/>
          <w:szCs w:val="22"/>
          <w:lang w:val="en-US"/>
        </w:rPr>
        <w:t>I</w:t>
      </w:r>
      <w:r>
        <w:rPr>
          <w:sz w:val="22"/>
          <w:szCs w:val="22"/>
          <w:lang w:val="en-US"/>
        </w:rPr>
        <w:t xml:space="preserve">n scheme 2 </w:t>
      </w:r>
      <w:r w:rsidRPr="00DC6AC8">
        <w:rPr>
          <w:sz w:val="22"/>
          <w:szCs w:val="22"/>
          <w:lang w:val="en-US"/>
        </w:rPr>
        <w:t>correspond</w:t>
      </w:r>
      <w:r>
        <w:rPr>
          <w:sz w:val="22"/>
          <w:szCs w:val="22"/>
        </w:rPr>
        <w:t>ing</w:t>
      </w:r>
      <w:r w:rsidRPr="00DC6AC8">
        <w:rPr>
          <w:sz w:val="22"/>
          <w:szCs w:val="22"/>
          <w:lang w:val="en-US"/>
        </w:rPr>
        <w:t xml:space="preserve"> to UE autonomous SL PRS resource allocation</w:t>
      </w:r>
      <w:r>
        <w:rPr>
          <w:sz w:val="22"/>
          <w:szCs w:val="22"/>
          <w:lang w:val="en-US"/>
        </w:rPr>
        <w:t xml:space="preserve">, </w:t>
      </w:r>
      <w:r w:rsidR="006A78F4">
        <w:rPr>
          <w:sz w:val="22"/>
          <w:szCs w:val="22"/>
          <w:lang w:val="en-US"/>
        </w:rPr>
        <w:t xml:space="preserve">it </w:t>
      </w:r>
      <w:r w:rsidR="00F47912">
        <w:rPr>
          <w:sz w:val="22"/>
          <w:szCs w:val="22"/>
          <w:lang w:val="en-US"/>
        </w:rPr>
        <w:t>shall</w:t>
      </w:r>
      <w:r w:rsidR="006A78F4">
        <w:rPr>
          <w:sz w:val="22"/>
          <w:szCs w:val="22"/>
          <w:lang w:val="en-US"/>
        </w:rPr>
        <w:t xml:space="preserve"> support</w:t>
      </w:r>
      <w:r w:rsidR="00F47912">
        <w:rPr>
          <w:sz w:val="22"/>
          <w:szCs w:val="22"/>
          <w:lang w:val="en-US"/>
        </w:rPr>
        <w:t xml:space="preserve"> at least</w:t>
      </w:r>
      <w:r w:rsidR="006A78F4">
        <w:rPr>
          <w:sz w:val="22"/>
          <w:szCs w:val="22"/>
          <w:lang w:val="en-US"/>
        </w:rPr>
        <w:t xml:space="preserve"> </w:t>
      </w:r>
      <w:r w:rsidR="006A78F4" w:rsidRPr="006A78F4">
        <w:rPr>
          <w:sz w:val="22"/>
          <w:szCs w:val="22"/>
          <w:lang w:val="en-US"/>
        </w:rPr>
        <w:t>sensing-based resource allocation</w:t>
      </w:r>
      <w:r w:rsidR="00F47912">
        <w:rPr>
          <w:sz w:val="22"/>
          <w:szCs w:val="22"/>
          <w:lang w:val="en-US"/>
        </w:rPr>
        <w:t xml:space="preserve"> to avoid resource collision</w:t>
      </w:r>
      <w:r w:rsidR="006A78F4">
        <w:rPr>
          <w:sz w:val="22"/>
          <w:szCs w:val="22"/>
          <w:lang w:val="en-US"/>
        </w:rPr>
        <w:t>.</w:t>
      </w:r>
      <w:r w:rsidR="00F47912">
        <w:rPr>
          <w:sz w:val="22"/>
          <w:szCs w:val="22"/>
          <w:lang w:val="en-US"/>
        </w:rPr>
        <w:t xml:space="preserve"> Following principle of legacy sidelink, </w:t>
      </w:r>
      <w:r w:rsidR="00F47912" w:rsidRPr="00F47912">
        <w:rPr>
          <w:sz w:val="22"/>
          <w:szCs w:val="22"/>
          <w:lang w:val="en-US"/>
        </w:rPr>
        <w:t xml:space="preserve">TX UE needs to provide </w:t>
      </w:r>
      <w:r w:rsidR="00F47912">
        <w:rPr>
          <w:sz w:val="22"/>
          <w:szCs w:val="22"/>
          <w:lang w:val="en-US"/>
        </w:rPr>
        <w:t xml:space="preserve">sidelink control information for </w:t>
      </w:r>
      <w:r w:rsidR="00F47912" w:rsidRPr="00F47912">
        <w:rPr>
          <w:sz w:val="22"/>
          <w:szCs w:val="22"/>
          <w:lang w:val="en-US"/>
        </w:rPr>
        <w:t>indicati</w:t>
      </w:r>
      <w:r w:rsidR="000067E4">
        <w:rPr>
          <w:sz w:val="22"/>
          <w:szCs w:val="22"/>
          <w:lang w:val="en-US"/>
        </w:rPr>
        <w:t>ng</w:t>
      </w:r>
      <w:r w:rsidR="00F47912" w:rsidRPr="00F47912">
        <w:rPr>
          <w:sz w:val="22"/>
          <w:szCs w:val="22"/>
          <w:lang w:val="en-US"/>
        </w:rPr>
        <w:t>/reserving SL PRS resources</w:t>
      </w:r>
      <w:r w:rsidR="00F47912">
        <w:rPr>
          <w:sz w:val="22"/>
          <w:szCs w:val="22"/>
          <w:lang w:val="en-US"/>
        </w:rPr>
        <w:t xml:space="preserve">, which can </w:t>
      </w:r>
      <w:r w:rsidR="00F47912">
        <w:rPr>
          <w:sz w:val="22"/>
          <w:szCs w:val="22"/>
        </w:rPr>
        <w:t xml:space="preserve">assist RX UE in SL PRS measurement and also assist </w:t>
      </w:r>
      <w:r w:rsidR="00E560DA">
        <w:rPr>
          <w:sz w:val="22"/>
          <w:szCs w:val="22"/>
        </w:rPr>
        <w:t xml:space="preserve">other </w:t>
      </w:r>
      <w:r w:rsidR="00F47912">
        <w:rPr>
          <w:sz w:val="22"/>
          <w:szCs w:val="22"/>
        </w:rPr>
        <w:t>UE</w:t>
      </w:r>
      <w:r w:rsidR="00E560DA">
        <w:rPr>
          <w:sz w:val="22"/>
          <w:szCs w:val="22"/>
        </w:rPr>
        <w:t>s</w:t>
      </w:r>
      <w:r w:rsidR="00F47912">
        <w:rPr>
          <w:sz w:val="22"/>
          <w:szCs w:val="22"/>
        </w:rPr>
        <w:t xml:space="preserve"> </w:t>
      </w:r>
      <w:r w:rsidR="00D004F0">
        <w:rPr>
          <w:sz w:val="22"/>
          <w:szCs w:val="22"/>
        </w:rPr>
        <w:t>in</w:t>
      </w:r>
      <w:r w:rsidR="00F47912">
        <w:rPr>
          <w:sz w:val="22"/>
          <w:szCs w:val="22"/>
        </w:rPr>
        <w:t xml:space="preserve"> perform</w:t>
      </w:r>
      <w:r w:rsidR="00D004F0">
        <w:rPr>
          <w:sz w:val="22"/>
          <w:szCs w:val="22"/>
        </w:rPr>
        <w:t>ing</w:t>
      </w:r>
      <w:r w:rsidR="00F47912">
        <w:rPr>
          <w:sz w:val="22"/>
          <w:szCs w:val="22"/>
        </w:rPr>
        <w:t xml:space="preserve"> </w:t>
      </w:r>
      <w:r w:rsidR="001B7BEF">
        <w:rPr>
          <w:sz w:val="22"/>
          <w:szCs w:val="22"/>
        </w:rPr>
        <w:t xml:space="preserve">its </w:t>
      </w:r>
      <w:r w:rsidR="00F47912" w:rsidRPr="00F47912">
        <w:rPr>
          <w:sz w:val="22"/>
          <w:szCs w:val="22"/>
        </w:rPr>
        <w:t>sensing-based resource allocation</w:t>
      </w:r>
      <w:r w:rsidR="00F47912">
        <w:rPr>
          <w:sz w:val="22"/>
          <w:szCs w:val="22"/>
        </w:rPr>
        <w:t>.</w:t>
      </w:r>
      <w:r w:rsidR="0029528E">
        <w:rPr>
          <w:sz w:val="22"/>
          <w:szCs w:val="22"/>
        </w:rPr>
        <w:t xml:space="preserve"> </w:t>
      </w:r>
      <w:r w:rsidR="0029528E">
        <w:rPr>
          <w:rFonts w:hint="eastAsia"/>
          <w:sz w:val="22"/>
          <w:szCs w:val="22"/>
        </w:rPr>
        <w:t>To</w:t>
      </w:r>
      <w:r w:rsidR="0029528E">
        <w:rPr>
          <w:sz w:val="22"/>
          <w:szCs w:val="22"/>
        </w:rPr>
        <w:t xml:space="preserve"> avoid design complexity, it is better to also keep legacy sidelink principle such that each SL PRS transmission is associated with a SCI transmission in the same slot. Thus, </w:t>
      </w:r>
      <w:r w:rsidR="0029528E" w:rsidRPr="00313C60">
        <w:rPr>
          <w:sz w:val="22"/>
          <w:szCs w:val="22"/>
        </w:rPr>
        <w:t xml:space="preserve">PSCCH which carries SCI associated with SL PRS transmission(s) </w:t>
      </w:r>
      <w:r w:rsidR="0029528E">
        <w:rPr>
          <w:sz w:val="22"/>
          <w:szCs w:val="22"/>
        </w:rPr>
        <w:t>shall be</w:t>
      </w:r>
      <w:r w:rsidR="0029528E" w:rsidRPr="00313C60">
        <w:rPr>
          <w:sz w:val="22"/>
          <w:szCs w:val="22"/>
        </w:rPr>
        <w:t xml:space="preserve"> included</w:t>
      </w:r>
      <w:r w:rsidR="0029528E">
        <w:rPr>
          <w:sz w:val="22"/>
          <w:szCs w:val="22"/>
        </w:rPr>
        <w:t xml:space="preserve"> </w:t>
      </w:r>
      <w:r w:rsidR="0029528E" w:rsidRPr="00313C60">
        <w:rPr>
          <w:sz w:val="22"/>
          <w:szCs w:val="22"/>
        </w:rPr>
        <w:t>in dedicated resource pool for SL positioning</w:t>
      </w:r>
      <w:r w:rsidR="00DD36DD">
        <w:rPr>
          <w:sz w:val="22"/>
          <w:szCs w:val="22"/>
        </w:rPr>
        <w:t>.</w:t>
      </w:r>
    </w:p>
    <w:p w14:paraId="41AC10F7" w14:textId="394C084A" w:rsidR="006A07FA" w:rsidRDefault="00DD36DD" w:rsidP="002840CE">
      <w:pPr>
        <w:widowControl w:val="0"/>
        <w:overflowPunct/>
        <w:autoSpaceDE/>
        <w:autoSpaceDN/>
        <w:spacing w:afterLines="50"/>
        <w:textAlignment w:val="auto"/>
        <w:rPr>
          <w:sz w:val="22"/>
          <w:szCs w:val="22"/>
        </w:rPr>
      </w:pPr>
      <w:r>
        <w:rPr>
          <w:sz w:val="22"/>
          <w:szCs w:val="22"/>
        </w:rPr>
        <w:lastRenderedPageBreak/>
        <w:t>The sensing-based resource allocation in scheme 2 can be introduced mostly based on sidelink mode 2 design</w:t>
      </w:r>
      <w:r w:rsidR="00164897">
        <w:rPr>
          <w:sz w:val="22"/>
          <w:szCs w:val="22"/>
        </w:rPr>
        <w:t>, just with some modification</w:t>
      </w:r>
      <w:r>
        <w:rPr>
          <w:sz w:val="22"/>
          <w:szCs w:val="22"/>
        </w:rPr>
        <w:t xml:space="preserve">. </w:t>
      </w:r>
      <w:r w:rsidR="0069149E">
        <w:rPr>
          <w:sz w:val="22"/>
          <w:szCs w:val="22"/>
        </w:rPr>
        <w:t>For instance, o</w:t>
      </w:r>
      <w:r>
        <w:rPr>
          <w:sz w:val="22"/>
          <w:szCs w:val="22"/>
        </w:rPr>
        <w:t xml:space="preserve">ne difference is that </w:t>
      </w:r>
      <w:r w:rsidRPr="00DD36DD">
        <w:rPr>
          <w:sz w:val="22"/>
          <w:szCs w:val="22"/>
        </w:rPr>
        <w:t xml:space="preserve">PSSCH </w:t>
      </w:r>
      <w:r>
        <w:rPr>
          <w:sz w:val="22"/>
          <w:szCs w:val="22"/>
        </w:rPr>
        <w:t xml:space="preserve">applies </w:t>
      </w:r>
      <w:r w:rsidRPr="00DD36DD">
        <w:rPr>
          <w:sz w:val="22"/>
          <w:szCs w:val="22"/>
        </w:rPr>
        <w:t>sub-channel</w:t>
      </w:r>
      <w:r>
        <w:rPr>
          <w:sz w:val="22"/>
          <w:szCs w:val="22"/>
        </w:rPr>
        <w:t xml:space="preserve"> </w:t>
      </w:r>
      <w:r w:rsidRPr="00DD36DD">
        <w:rPr>
          <w:sz w:val="22"/>
          <w:szCs w:val="22"/>
        </w:rPr>
        <w:t>based resource allocation</w:t>
      </w:r>
      <w:r>
        <w:rPr>
          <w:sz w:val="22"/>
          <w:szCs w:val="22"/>
        </w:rPr>
        <w:t xml:space="preserve">, while SL PRS resources are differentiated </w:t>
      </w:r>
      <w:r w:rsidR="005926A9">
        <w:rPr>
          <w:sz w:val="22"/>
          <w:szCs w:val="22"/>
        </w:rPr>
        <w:t xml:space="preserve">in </w:t>
      </w:r>
      <w:r>
        <w:rPr>
          <w:rFonts w:hint="eastAsia"/>
          <w:sz w:val="22"/>
          <w:szCs w:val="22"/>
        </w:rPr>
        <w:t>RE l</w:t>
      </w:r>
      <w:r w:rsidR="00D04910">
        <w:rPr>
          <w:sz w:val="22"/>
          <w:szCs w:val="22"/>
        </w:rPr>
        <w:t>evel, which expects to suffer higher interference</w:t>
      </w:r>
      <w:r w:rsidR="001A1591" w:rsidRPr="001A1591">
        <w:rPr>
          <w:sz w:val="22"/>
          <w:szCs w:val="22"/>
        </w:rPr>
        <w:t xml:space="preserve"> due to </w:t>
      </w:r>
      <w:r w:rsidR="001A1591">
        <w:rPr>
          <w:sz w:val="22"/>
          <w:szCs w:val="22"/>
        </w:rPr>
        <w:t>D</w:t>
      </w:r>
      <w:r w:rsidR="001A1591" w:rsidRPr="001A1591">
        <w:rPr>
          <w:sz w:val="22"/>
          <w:szCs w:val="22"/>
        </w:rPr>
        <w:t>oppler frequency shift</w:t>
      </w:r>
      <w:r w:rsidR="001A1591">
        <w:rPr>
          <w:sz w:val="22"/>
          <w:szCs w:val="22"/>
        </w:rPr>
        <w:t>.</w:t>
      </w:r>
      <w:r w:rsidR="00D04910">
        <w:rPr>
          <w:sz w:val="22"/>
          <w:szCs w:val="22"/>
        </w:rPr>
        <w:t xml:space="preserve"> </w:t>
      </w:r>
      <w:r w:rsidR="009E6CDE">
        <w:rPr>
          <w:sz w:val="22"/>
          <w:szCs w:val="22"/>
        </w:rPr>
        <w:t>It is FFS on how to deal with such interference issue in scheme 2.</w:t>
      </w:r>
    </w:p>
    <w:p w14:paraId="4CC947B6" w14:textId="5B53839C" w:rsidR="00C95CC6" w:rsidRPr="000C54CA" w:rsidRDefault="00C95CC6" w:rsidP="00C95CC6">
      <w:pPr>
        <w:spacing w:afterLines="20" w:after="72"/>
        <w:ind w:left="1321" w:rightChars="-141" w:right="-282" w:hangingChars="600" w:hanging="1321"/>
        <w:rPr>
          <w:b/>
          <w:bCs/>
          <w:sz w:val="22"/>
          <w:szCs w:val="22"/>
          <w:lang w:val="en-US"/>
        </w:rPr>
      </w:pPr>
      <w:r>
        <w:rPr>
          <w:b/>
          <w:bCs/>
          <w:sz w:val="22"/>
          <w:szCs w:val="22"/>
          <w:lang w:val="en-US"/>
        </w:rPr>
        <w:t>Observation</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Pr>
          <w:rFonts w:hint="eastAsia"/>
          <w:b/>
          <w:bCs/>
          <w:sz w:val="22"/>
          <w:szCs w:val="22"/>
          <w:lang w:val="en-US"/>
        </w:rPr>
        <w:t>SL PRS r</w:t>
      </w:r>
      <w:r>
        <w:rPr>
          <w:b/>
          <w:bCs/>
          <w:sz w:val="22"/>
          <w:szCs w:val="22"/>
          <w:lang w:val="en-US"/>
        </w:rPr>
        <w:t xml:space="preserve">esource differentiation in RE level will </w:t>
      </w:r>
      <w:r w:rsidRPr="00C95CC6">
        <w:rPr>
          <w:b/>
          <w:bCs/>
          <w:sz w:val="22"/>
          <w:szCs w:val="22"/>
          <w:lang w:val="en-US"/>
        </w:rPr>
        <w:t>suffer higher interference due to Doppler frequency shift</w:t>
      </w:r>
      <w:r>
        <w:rPr>
          <w:b/>
          <w:bCs/>
          <w:sz w:val="22"/>
          <w:szCs w:val="22"/>
          <w:lang w:val="en-US"/>
        </w:rPr>
        <w:t>.</w:t>
      </w:r>
    </w:p>
    <w:p w14:paraId="6B3C9F58" w14:textId="76ADD373"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In scheme 2, </w:t>
      </w:r>
      <w:r w:rsidRPr="00C95CC6">
        <w:rPr>
          <w:b/>
          <w:bCs/>
          <w:sz w:val="22"/>
          <w:szCs w:val="22"/>
          <w:lang w:val="en-US"/>
        </w:rPr>
        <w:t xml:space="preserve">sensing-based </w:t>
      </w:r>
      <w:r>
        <w:rPr>
          <w:b/>
          <w:bCs/>
          <w:sz w:val="22"/>
          <w:szCs w:val="22"/>
          <w:lang w:val="en-US"/>
        </w:rPr>
        <w:t xml:space="preserve">SL PRS </w:t>
      </w:r>
      <w:r w:rsidRPr="00C95CC6">
        <w:rPr>
          <w:b/>
          <w:bCs/>
          <w:sz w:val="22"/>
          <w:szCs w:val="22"/>
          <w:lang w:val="en-US"/>
        </w:rPr>
        <w:t>resource allocation</w:t>
      </w:r>
      <w:r>
        <w:rPr>
          <w:b/>
          <w:bCs/>
          <w:sz w:val="22"/>
          <w:szCs w:val="22"/>
          <w:lang w:val="en-US"/>
        </w:rPr>
        <w:t xml:space="preserve"> is introduced </w:t>
      </w:r>
      <w:r w:rsidRPr="00C95CC6">
        <w:rPr>
          <w:b/>
          <w:bCs/>
          <w:sz w:val="22"/>
          <w:szCs w:val="22"/>
          <w:lang w:val="en-US"/>
        </w:rPr>
        <w:t>mostly based on sidelink mode 2 design</w:t>
      </w:r>
      <w:r>
        <w:rPr>
          <w:b/>
          <w:bCs/>
          <w:sz w:val="22"/>
          <w:szCs w:val="22"/>
          <w:lang w:val="en-US"/>
        </w:rPr>
        <w:t xml:space="preserve">, and further considers interference issue due to </w:t>
      </w:r>
      <w:r>
        <w:rPr>
          <w:rFonts w:hint="eastAsia"/>
          <w:b/>
          <w:bCs/>
          <w:sz w:val="22"/>
          <w:szCs w:val="22"/>
          <w:lang w:val="en-US"/>
        </w:rPr>
        <w:t>r</w:t>
      </w:r>
      <w:r>
        <w:rPr>
          <w:b/>
          <w:bCs/>
          <w:sz w:val="22"/>
          <w:szCs w:val="22"/>
          <w:lang w:val="en-US"/>
        </w:rPr>
        <w:t>esource differentiation in RE level.</w:t>
      </w:r>
    </w:p>
    <w:p w14:paraId="6327953D" w14:textId="77777777" w:rsidR="00C714FA" w:rsidRPr="00C95CC6" w:rsidRDefault="00C714FA" w:rsidP="009B382F">
      <w:pPr>
        <w:spacing w:afterLines="100" w:after="360"/>
        <w:ind w:left="1321" w:hangingChars="600" w:hanging="1321"/>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AD38910"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6D4D5D">
        <w:rPr>
          <w:sz w:val="22"/>
          <w:szCs w:val="22"/>
        </w:rPr>
        <w:t>SL PRS</w:t>
      </w:r>
      <w:r w:rsidR="00086907">
        <w:rPr>
          <w:sz w:val="22"/>
          <w:szCs w:val="22"/>
        </w:rPr>
        <w:t xml:space="preserve"> </w:t>
      </w:r>
      <w:r w:rsidR="000E6226">
        <w:rPr>
          <w:sz w:val="22"/>
          <w:szCs w:val="22"/>
        </w:rPr>
        <w:t>resource allocation</w:t>
      </w:r>
      <w:r w:rsidRPr="004E08BA">
        <w:rPr>
          <w:sz w:val="22"/>
          <w:szCs w:val="22"/>
        </w:rPr>
        <w:t>:</w:t>
      </w:r>
    </w:p>
    <w:p w14:paraId="1D52F07B" w14:textId="77777777"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F</w:t>
      </w:r>
      <w:r w:rsidRPr="000C54CA">
        <w:rPr>
          <w:b/>
          <w:bCs/>
          <w:sz w:val="22"/>
          <w:szCs w:val="22"/>
          <w:lang w:val="en-US"/>
        </w:rPr>
        <w:t>or dedicated resource pool</w:t>
      </w:r>
      <w:r>
        <w:rPr>
          <w:b/>
          <w:bCs/>
          <w:sz w:val="22"/>
          <w:szCs w:val="22"/>
          <w:lang w:val="en-US"/>
        </w:rPr>
        <w:t xml:space="preserve">, </w:t>
      </w:r>
      <w:r w:rsidRPr="000C54CA">
        <w:rPr>
          <w:b/>
          <w:bCs/>
          <w:sz w:val="22"/>
          <w:szCs w:val="22"/>
          <w:lang w:val="en-US"/>
        </w:rPr>
        <w:t>bandwidth of SL-PRS can be same or smaller than that of the resource pool</w:t>
      </w:r>
      <w:r>
        <w:rPr>
          <w:b/>
          <w:bCs/>
          <w:sz w:val="22"/>
          <w:szCs w:val="22"/>
          <w:lang w:val="en-US"/>
        </w:rPr>
        <w:t>.</w:t>
      </w:r>
    </w:p>
    <w:p w14:paraId="66A2B638" w14:textId="0C252705" w:rsidR="00C95CC6" w:rsidRPr="000C54CA"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scheme 1, introduce SL PRS grant for allocating SL PRS resource(s)</w:t>
      </w:r>
      <w:r w:rsidR="004C63E8" w:rsidRPr="004C63E8">
        <w:t xml:space="preserve"> </w:t>
      </w:r>
      <w:r w:rsidR="004C63E8">
        <w:rPr>
          <w:b/>
          <w:bCs/>
          <w:sz w:val="22"/>
          <w:szCs w:val="22"/>
          <w:lang w:val="en-US"/>
        </w:rPr>
        <w:t>with s</w:t>
      </w:r>
      <w:r w:rsidR="004C63E8" w:rsidRPr="004C63E8">
        <w:rPr>
          <w:b/>
          <w:bCs/>
          <w:sz w:val="22"/>
          <w:szCs w:val="22"/>
          <w:lang w:val="en-US"/>
        </w:rPr>
        <w:t>cheduling information of RE offset and SL PRS occasion</w:t>
      </w:r>
      <w:r w:rsidR="00CA2175">
        <w:rPr>
          <w:b/>
          <w:bCs/>
          <w:sz w:val="22"/>
          <w:szCs w:val="22"/>
          <w:lang w:val="en-US"/>
        </w:rPr>
        <w:t xml:space="preserve"> indication</w:t>
      </w:r>
      <w:r>
        <w:rPr>
          <w:b/>
          <w:bCs/>
          <w:sz w:val="22"/>
          <w:szCs w:val="22"/>
          <w:lang w:val="en-US"/>
        </w:rPr>
        <w:t>.</w:t>
      </w:r>
    </w:p>
    <w:p w14:paraId="5B3E5510" w14:textId="5FD2CEC0" w:rsidR="00C95CC6" w:rsidRPr="000C54CA" w:rsidRDefault="00C95CC6" w:rsidP="00C95CC6">
      <w:pPr>
        <w:spacing w:afterLines="20" w:after="72"/>
        <w:ind w:left="1321" w:rightChars="-141" w:right="-282" w:hangingChars="600" w:hanging="1321"/>
        <w:rPr>
          <w:b/>
          <w:bCs/>
          <w:sz w:val="22"/>
          <w:szCs w:val="22"/>
          <w:lang w:val="en-US"/>
        </w:rPr>
      </w:pPr>
      <w:r>
        <w:rPr>
          <w:b/>
          <w:bCs/>
          <w:sz w:val="22"/>
          <w:szCs w:val="22"/>
          <w:lang w:val="en-US"/>
        </w:rPr>
        <w:t>Observation</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Pr>
          <w:rFonts w:hint="eastAsia"/>
          <w:b/>
          <w:bCs/>
          <w:sz w:val="22"/>
          <w:szCs w:val="22"/>
          <w:lang w:val="en-US"/>
        </w:rPr>
        <w:t>SL PRS r</w:t>
      </w:r>
      <w:r>
        <w:rPr>
          <w:b/>
          <w:bCs/>
          <w:sz w:val="22"/>
          <w:szCs w:val="22"/>
          <w:lang w:val="en-US"/>
        </w:rPr>
        <w:t xml:space="preserve">esource differentiation in RE level will </w:t>
      </w:r>
      <w:r w:rsidRPr="00C95CC6">
        <w:rPr>
          <w:b/>
          <w:bCs/>
          <w:sz w:val="22"/>
          <w:szCs w:val="22"/>
          <w:lang w:val="en-US"/>
        </w:rPr>
        <w:t>suffer higher interference du</w:t>
      </w:r>
      <w:bookmarkStart w:id="0" w:name="_GoBack"/>
      <w:bookmarkEnd w:id="0"/>
      <w:r w:rsidRPr="00C95CC6">
        <w:rPr>
          <w:b/>
          <w:bCs/>
          <w:sz w:val="22"/>
          <w:szCs w:val="22"/>
          <w:lang w:val="en-US"/>
        </w:rPr>
        <w:t>e to Doppler frequency shift</w:t>
      </w:r>
      <w:r>
        <w:rPr>
          <w:b/>
          <w:bCs/>
          <w:sz w:val="22"/>
          <w:szCs w:val="22"/>
          <w:lang w:val="en-US"/>
        </w:rPr>
        <w:t>.</w:t>
      </w:r>
    </w:p>
    <w:p w14:paraId="3326B35C" w14:textId="35527909" w:rsidR="00C85C2E" w:rsidRDefault="00C95CC6" w:rsidP="00C95CC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In scheme 2, </w:t>
      </w:r>
      <w:r w:rsidRPr="00C95CC6">
        <w:rPr>
          <w:b/>
          <w:bCs/>
          <w:sz w:val="22"/>
          <w:szCs w:val="22"/>
          <w:lang w:val="en-US"/>
        </w:rPr>
        <w:t xml:space="preserve">sensing-based </w:t>
      </w:r>
      <w:r>
        <w:rPr>
          <w:b/>
          <w:bCs/>
          <w:sz w:val="22"/>
          <w:szCs w:val="22"/>
          <w:lang w:val="en-US"/>
        </w:rPr>
        <w:t xml:space="preserve">SL PRS </w:t>
      </w:r>
      <w:r w:rsidRPr="00C95CC6">
        <w:rPr>
          <w:b/>
          <w:bCs/>
          <w:sz w:val="22"/>
          <w:szCs w:val="22"/>
          <w:lang w:val="en-US"/>
        </w:rPr>
        <w:t>resource allocation</w:t>
      </w:r>
      <w:r>
        <w:rPr>
          <w:b/>
          <w:bCs/>
          <w:sz w:val="22"/>
          <w:szCs w:val="22"/>
          <w:lang w:val="en-US"/>
        </w:rPr>
        <w:t xml:space="preserve"> is introduced </w:t>
      </w:r>
      <w:r w:rsidRPr="00C95CC6">
        <w:rPr>
          <w:b/>
          <w:bCs/>
          <w:sz w:val="22"/>
          <w:szCs w:val="22"/>
          <w:lang w:val="en-US"/>
        </w:rPr>
        <w:t>mostly based on sidelink mode 2 design</w:t>
      </w:r>
      <w:r>
        <w:rPr>
          <w:b/>
          <w:bCs/>
          <w:sz w:val="22"/>
          <w:szCs w:val="22"/>
          <w:lang w:val="en-US"/>
        </w:rPr>
        <w:t xml:space="preserve">, and further considers interference issue due to </w:t>
      </w:r>
      <w:r>
        <w:rPr>
          <w:rFonts w:hint="eastAsia"/>
          <w:b/>
          <w:bCs/>
          <w:sz w:val="22"/>
          <w:szCs w:val="22"/>
          <w:lang w:val="en-US"/>
        </w:rPr>
        <w:t>r</w:t>
      </w:r>
      <w:r>
        <w:rPr>
          <w:b/>
          <w:bCs/>
          <w:sz w:val="22"/>
          <w:szCs w:val="22"/>
          <w:lang w:val="en-US"/>
        </w:rPr>
        <w:t>esource differentiation in RE level.</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679C1566" w14:textId="4F61DF9B" w:rsidR="00922919" w:rsidRDefault="0045769F" w:rsidP="0045769F">
      <w:pPr>
        <w:numPr>
          <w:ilvl w:val="0"/>
          <w:numId w:val="1"/>
        </w:numPr>
        <w:spacing w:afterLines="20" w:after="72" w:line="300" w:lineRule="exact"/>
        <w:jc w:val="both"/>
        <w:rPr>
          <w:sz w:val="22"/>
          <w:szCs w:val="22"/>
        </w:rPr>
      </w:pPr>
      <w:r>
        <w:rPr>
          <w:sz w:val="22"/>
          <w:szCs w:val="22"/>
        </w:rPr>
        <w:t>RAN1 #112 chairman’s note</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31410" w14:textId="77777777" w:rsidR="005039E4" w:rsidRDefault="005039E4" w:rsidP="000D05D3">
      <w:pPr>
        <w:spacing w:after="0"/>
      </w:pPr>
      <w:r>
        <w:separator/>
      </w:r>
    </w:p>
  </w:endnote>
  <w:endnote w:type="continuationSeparator" w:id="0">
    <w:p w14:paraId="10473C6C" w14:textId="77777777" w:rsidR="005039E4" w:rsidRDefault="005039E4"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97CAA" w14:textId="77777777" w:rsidR="005039E4" w:rsidRDefault="005039E4" w:rsidP="000D05D3">
      <w:pPr>
        <w:spacing w:after="0"/>
      </w:pPr>
      <w:r>
        <w:separator/>
      </w:r>
    </w:p>
  </w:footnote>
  <w:footnote w:type="continuationSeparator" w:id="0">
    <w:p w14:paraId="3FBF7502" w14:textId="77777777" w:rsidR="005039E4" w:rsidRDefault="005039E4"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6"/>
  </w:num>
  <w:num w:numId="3">
    <w:abstractNumId w:val="14"/>
  </w:num>
  <w:num w:numId="4">
    <w:abstractNumId w:val="3"/>
  </w:num>
  <w:num w:numId="5">
    <w:abstractNumId w:val="15"/>
  </w:num>
  <w:num w:numId="6">
    <w:abstractNumId w:val="25"/>
  </w:num>
  <w:num w:numId="7">
    <w:abstractNumId w:val="16"/>
  </w:num>
  <w:num w:numId="8">
    <w:abstractNumId w:val="22"/>
  </w:num>
  <w:num w:numId="9">
    <w:abstractNumId w:val="10"/>
  </w:num>
  <w:num w:numId="10">
    <w:abstractNumId w:val="1"/>
  </w:num>
  <w:num w:numId="11">
    <w:abstractNumId w:val="0"/>
  </w:num>
  <w:num w:numId="12">
    <w:abstractNumId w:val="21"/>
  </w:num>
  <w:num w:numId="13">
    <w:abstractNumId w:val="18"/>
  </w:num>
  <w:num w:numId="14">
    <w:abstractNumId w:val="12"/>
  </w:num>
  <w:num w:numId="15">
    <w:abstractNumId w:val="13"/>
  </w:num>
  <w:num w:numId="16">
    <w:abstractNumId w:val="9"/>
  </w:num>
  <w:num w:numId="17">
    <w:abstractNumId w:val="8"/>
  </w:num>
  <w:num w:numId="18">
    <w:abstractNumId w:val="7"/>
  </w:num>
  <w:num w:numId="19">
    <w:abstractNumId w:val="5"/>
  </w:num>
  <w:num w:numId="20">
    <w:abstractNumId w:val="17"/>
  </w:num>
  <w:num w:numId="21">
    <w:abstractNumId w:val="2"/>
  </w:num>
  <w:num w:numId="22">
    <w:abstractNumId w:val="11"/>
  </w:num>
  <w:num w:numId="23">
    <w:abstractNumId w:val="11"/>
  </w:num>
  <w:num w:numId="24">
    <w:abstractNumId w:val="19"/>
  </w:num>
  <w:num w:numId="25">
    <w:abstractNumId w:val="20"/>
  </w:num>
  <w:num w:numId="26">
    <w:abstractNumId w:val="4"/>
  </w:num>
  <w:num w:numId="27">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67E4"/>
    <w:rsid w:val="00011F0E"/>
    <w:rsid w:val="00014288"/>
    <w:rsid w:val="000154ED"/>
    <w:rsid w:val="00022742"/>
    <w:rsid w:val="000247A1"/>
    <w:rsid w:val="000312C5"/>
    <w:rsid w:val="000400A6"/>
    <w:rsid w:val="0004268A"/>
    <w:rsid w:val="000431E6"/>
    <w:rsid w:val="00043B1C"/>
    <w:rsid w:val="00046EC4"/>
    <w:rsid w:val="00051306"/>
    <w:rsid w:val="00060179"/>
    <w:rsid w:val="0007015D"/>
    <w:rsid w:val="0007543D"/>
    <w:rsid w:val="00077BFF"/>
    <w:rsid w:val="00085754"/>
    <w:rsid w:val="00086907"/>
    <w:rsid w:val="00086B51"/>
    <w:rsid w:val="00087A64"/>
    <w:rsid w:val="000900C8"/>
    <w:rsid w:val="000A3EDA"/>
    <w:rsid w:val="000B1E7C"/>
    <w:rsid w:val="000C4AAE"/>
    <w:rsid w:val="000C54CA"/>
    <w:rsid w:val="000D05D3"/>
    <w:rsid w:val="000D570D"/>
    <w:rsid w:val="000D747D"/>
    <w:rsid w:val="000E1294"/>
    <w:rsid w:val="000E5A74"/>
    <w:rsid w:val="000E6226"/>
    <w:rsid w:val="000E6911"/>
    <w:rsid w:val="000E7D18"/>
    <w:rsid w:val="000F5204"/>
    <w:rsid w:val="000F7AB7"/>
    <w:rsid w:val="00105F53"/>
    <w:rsid w:val="00107EB4"/>
    <w:rsid w:val="0012244E"/>
    <w:rsid w:val="00124909"/>
    <w:rsid w:val="00124DA2"/>
    <w:rsid w:val="00134A13"/>
    <w:rsid w:val="001361D9"/>
    <w:rsid w:val="001439FD"/>
    <w:rsid w:val="00143DE7"/>
    <w:rsid w:val="001467F1"/>
    <w:rsid w:val="001520DA"/>
    <w:rsid w:val="00154A36"/>
    <w:rsid w:val="001562C5"/>
    <w:rsid w:val="0016055B"/>
    <w:rsid w:val="0016157C"/>
    <w:rsid w:val="0016271E"/>
    <w:rsid w:val="001627DB"/>
    <w:rsid w:val="00164897"/>
    <w:rsid w:val="00170FB0"/>
    <w:rsid w:val="00180F8F"/>
    <w:rsid w:val="00190C63"/>
    <w:rsid w:val="0019536A"/>
    <w:rsid w:val="00197037"/>
    <w:rsid w:val="001A1591"/>
    <w:rsid w:val="001B018E"/>
    <w:rsid w:val="001B1E8E"/>
    <w:rsid w:val="001B3140"/>
    <w:rsid w:val="001B7BEF"/>
    <w:rsid w:val="001C79AF"/>
    <w:rsid w:val="001C7E68"/>
    <w:rsid w:val="001D28DF"/>
    <w:rsid w:val="001E3A56"/>
    <w:rsid w:val="001E57D2"/>
    <w:rsid w:val="001F2B71"/>
    <w:rsid w:val="00210385"/>
    <w:rsid w:val="00221B24"/>
    <w:rsid w:val="00224E48"/>
    <w:rsid w:val="00231ACE"/>
    <w:rsid w:val="00234EE3"/>
    <w:rsid w:val="00242D52"/>
    <w:rsid w:val="00243945"/>
    <w:rsid w:val="002505BA"/>
    <w:rsid w:val="00251DC4"/>
    <w:rsid w:val="002528D0"/>
    <w:rsid w:val="00262B28"/>
    <w:rsid w:val="00263CD0"/>
    <w:rsid w:val="00264C4C"/>
    <w:rsid w:val="002665FA"/>
    <w:rsid w:val="00277F08"/>
    <w:rsid w:val="00283E1C"/>
    <w:rsid w:val="002840CE"/>
    <w:rsid w:val="00286281"/>
    <w:rsid w:val="0029528E"/>
    <w:rsid w:val="002971D0"/>
    <w:rsid w:val="002C3DB7"/>
    <w:rsid w:val="002D7666"/>
    <w:rsid w:val="002E2E8A"/>
    <w:rsid w:val="002E61A9"/>
    <w:rsid w:val="00302987"/>
    <w:rsid w:val="00313C60"/>
    <w:rsid w:val="00317F2D"/>
    <w:rsid w:val="003231B8"/>
    <w:rsid w:val="00333A54"/>
    <w:rsid w:val="00346FDF"/>
    <w:rsid w:val="00354C77"/>
    <w:rsid w:val="00355618"/>
    <w:rsid w:val="00356E0A"/>
    <w:rsid w:val="0036020A"/>
    <w:rsid w:val="00362AD0"/>
    <w:rsid w:val="00367803"/>
    <w:rsid w:val="00370361"/>
    <w:rsid w:val="0037327F"/>
    <w:rsid w:val="003753EA"/>
    <w:rsid w:val="0037631C"/>
    <w:rsid w:val="0038322C"/>
    <w:rsid w:val="003930F0"/>
    <w:rsid w:val="00393616"/>
    <w:rsid w:val="00394019"/>
    <w:rsid w:val="003A0DB6"/>
    <w:rsid w:val="003A2B95"/>
    <w:rsid w:val="003B2C3B"/>
    <w:rsid w:val="003B69D8"/>
    <w:rsid w:val="003C6FD8"/>
    <w:rsid w:val="003D1484"/>
    <w:rsid w:val="003D23B3"/>
    <w:rsid w:val="003D3E01"/>
    <w:rsid w:val="003D42B9"/>
    <w:rsid w:val="003D6098"/>
    <w:rsid w:val="003E222D"/>
    <w:rsid w:val="003E6E56"/>
    <w:rsid w:val="00402ED8"/>
    <w:rsid w:val="00406B7A"/>
    <w:rsid w:val="004164FF"/>
    <w:rsid w:val="00417F06"/>
    <w:rsid w:val="00417FC5"/>
    <w:rsid w:val="0042005B"/>
    <w:rsid w:val="00420E9A"/>
    <w:rsid w:val="00425115"/>
    <w:rsid w:val="004268C8"/>
    <w:rsid w:val="00427C7D"/>
    <w:rsid w:val="004338E9"/>
    <w:rsid w:val="004374B3"/>
    <w:rsid w:val="00440700"/>
    <w:rsid w:val="00441BF4"/>
    <w:rsid w:val="00443EDC"/>
    <w:rsid w:val="004532C4"/>
    <w:rsid w:val="00454258"/>
    <w:rsid w:val="0045769F"/>
    <w:rsid w:val="00457D50"/>
    <w:rsid w:val="004630E4"/>
    <w:rsid w:val="0046702D"/>
    <w:rsid w:val="0047046B"/>
    <w:rsid w:val="00476D23"/>
    <w:rsid w:val="004809FC"/>
    <w:rsid w:val="004812CC"/>
    <w:rsid w:val="00483C12"/>
    <w:rsid w:val="004841EC"/>
    <w:rsid w:val="00486BCB"/>
    <w:rsid w:val="004A1BD6"/>
    <w:rsid w:val="004A3864"/>
    <w:rsid w:val="004A6002"/>
    <w:rsid w:val="004B3340"/>
    <w:rsid w:val="004B39D4"/>
    <w:rsid w:val="004C3C4B"/>
    <w:rsid w:val="004C5255"/>
    <w:rsid w:val="004C63E8"/>
    <w:rsid w:val="004D5D46"/>
    <w:rsid w:val="004E08BA"/>
    <w:rsid w:val="004E4293"/>
    <w:rsid w:val="004F0D05"/>
    <w:rsid w:val="004F7934"/>
    <w:rsid w:val="005002B6"/>
    <w:rsid w:val="00503838"/>
    <w:rsid w:val="005039E4"/>
    <w:rsid w:val="00505F23"/>
    <w:rsid w:val="00520A85"/>
    <w:rsid w:val="00521870"/>
    <w:rsid w:val="0053588E"/>
    <w:rsid w:val="00535D9F"/>
    <w:rsid w:val="00537BD3"/>
    <w:rsid w:val="00540F9A"/>
    <w:rsid w:val="00541A67"/>
    <w:rsid w:val="005437E4"/>
    <w:rsid w:val="00552699"/>
    <w:rsid w:val="0055350B"/>
    <w:rsid w:val="00555BA8"/>
    <w:rsid w:val="00560D36"/>
    <w:rsid w:val="00566A75"/>
    <w:rsid w:val="0057463B"/>
    <w:rsid w:val="00575248"/>
    <w:rsid w:val="005753B7"/>
    <w:rsid w:val="00586148"/>
    <w:rsid w:val="005876E3"/>
    <w:rsid w:val="005926A9"/>
    <w:rsid w:val="00596CC4"/>
    <w:rsid w:val="005C0FAF"/>
    <w:rsid w:val="005C2577"/>
    <w:rsid w:val="005D378D"/>
    <w:rsid w:val="005E0400"/>
    <w:rsid w:val="005F0530"/>
    <w:rsid w:val="005F54CA"/>
    <w:rsid w:val="005F79DB"/>
    <w:rsid w:val="005F7E57"/>
    <w:rsid w:val="00600226"/>
    <w:rsid w:val="00600418"/>
    <w:rsid w:val="00610B4E"/>
    <w:rsid w:val="00613251"/>
    <w:rsid w:val="00616C27"/>
    <w:rsid w:val="006174D2"/>
    <w:rsid w:val="006213F7"/>
    <w:rsid w:val="00624FC3"/>
    <w:rsid w:val="00632992"/>
    <w:rsid w:val="00633676"/>
    <w:rsid w:val="00634A2F"/>
    <w:rsid w:val="00637276"/>
    <w:rsid w:val="0064142E"/>
    <w:rsid w:val="0064754C"/>
    <w:rsid w:val="0065072C"/>
    <w:rsid w:val="0065220C"/>
    <w:rsid w:val="00657C44"/>
    <w:rsid w:val="00666573"/>
    <w:rsid w:val="0066795A"/>
    <w:rsid w:val="00680F03"/>
    <w:rsid w:val="00681DEC"/>
    <w:rsid w:val="00684837"/>
    <w:rsid w:val="00685C11"/>
    <w:rsid w:val="0069149E"/>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53D4"/>
    <w:rsid w:val="006E585C"/>
    <w:rsid w:val="006F2C15"/>
    <w:rsid w:val="006F325A"/>
    <w:rsid w:val="006F3333"/>
    <w:rsid w:val="00700293"/>
    <w:rsid w:val="007002ED"/>
    <w:rsid w:val="00700F12"/>
    <w:rsid w:val="00704136"/>
    <w:rsid w:val="00712FB8"/>
    <w:rsid w:val="00716057"/>
    <w:rsid w:val="007161FB"/>
    <w:rsid w:val="007229B9"/>
    <w:rsid w:val="007233FA"/>
    <w:rsid w:val="00726813"/>
    <w:rsid w:val="007277E5"/>
    <w:rsid w:val="007306FA"/>
    <w:rsid w:val="00731CAC"/>
    <w:rsid w:val="0073629E"/>
    <w:rsid w:val="00740FA0"/>
    <w:rsid w:val="007452ED"/>
    <w:rsid w:val="00751C75"/>
    <w:rsid w:val="00760434"/>
    <w:rsid w:val="00764A37"/>
    <w:rsid w:val="00766D07"/>
    <w:rsid w:val="0079238D"/>
    <w:rsid w:val="00794C05"/>
    <w:rsid w:val="007A33BC"/>
    <w:rsid w:val="007A6A68"/>
    <w:rsid w:val="007A6ED2"/>
    <w:rsid w:val="007B028F"/>
    <w:rsid w:val="007B4DCB"/>
    <w:rsid w:val="007E61BB"/>
    <w:rsid w:val="007E6BE4"/>
    <w:rsid w:val="00800506"/>
    <w:rsid w:val="00803BE9"/>
    <w:rsid w:val="00810D42"/>
    <w:rsid w:val="00812866"/>
    <w:rsid w:val="00814AEF"/>
    <w:rsid w:val="008303C3"/>
    <w:rsid w:val="00835539"/>
    <w:rsid w:val="008371D9"/>
    <w:rsid w:val="00847BDF"/>
    <w:rsid w:val="0088471D"/>
    <w:rsid w:val="00897923"/>
    <w:rsid w:val="008A4E8B"/>
    <w:rsid w:val="008B5783"/>
    <w:rsid w:val="008C3126"/>
    <w:rsid w:val="008C62BB"/>
    <w:rsid w:val="008C6F73"/>
    <w:rsid w:val="008D6004"/>
    <w:rsid w:val="008E236D"/>
    <w:rsid w:val="008E4A0C"/>
    <w:rsid w:val="008E7575"/>
    <w:rsid w:val="008F405F"/>
    <w:rsid w:val="008F6B74"/>
    <w:rsid w:val="00901AB1"/>
    <w:rsid w:val="00915B71"/>
    <w:rsid w:val="00920ECC"/>
    <w:rsid w:val="00922919"/>
    <w:rsid w:val="00922990"/>
    <w:rsid w:val="00925F41"/>
    <w:rsid w:val="00930831"/>
    <w:rsid w:val="00930C33"/>
    <w:rsid w:val="00931741"/>
    <w:rsid w:val="0093273A"/>
    <w:rsid w:val="00943E4E"/>
    <w:rsid w:val="0094424C"/>
    <w:rsid w:val="00950C49"/>
    <w:rsid w:val="00960D67"/>
    <w:rsid w:val="0097193E"/>
    <w:rsid w:val="0097234E"/>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E6CDE"/>
    <w:rsid w:val="009F00C9"/>
    <w:rsid w:val="009F615F"/>
    <w:rsid w:val="009F7495"/>
    <w:rsid w:val="00A01A69"/>
    <w:rsid w:val="00A02C42"/>
    <w:rsid w:val="00A05D88"/>
    <w:rsid w:val="00A064E1"/>
    <w:rsid w:val="00A250B8"/>
    <w:rsid w:val="00A3177E"/>
    <w:rsid w:val="00A379CB"/>
    <w:rsid w:val="00A412F7"/>
    <w:rsid w:val="00A41DE9"/>
    <w:rsid w:val="00A43DB0"/>
    <w:rsid w:val="00A51577"/>
    <w:rsid w:val="00A52165"/>
    <w:rsid w:val="00A5682D"/>
    <w:rsid w:val="00A63A6F"/>
    <w:rsid w:val="00A64BCB"/>
    <w:rsid w:val="00A73E1D"/>
    <w:rsid w:val="00A7456C"/>
    <w:rsid w:val="00A75E6E"/>
    <w:rsid w:val="00A75FED"/>
    <w:rsid w:val="00A76161"/>
    <w:rsid w:val="00A772AC"/>
    <w:rsid w:val="00A81C02"/>
    <w:rsid w:val="00A83EE4"/>
    <w:rsid w:val="00A86124"/>
    <w:rsid w:val="00A87AD9"/>
    <w:rsid w:val="00A9295C"/>
    <w:rsid w:val="00A938F4"/>
    <w:rsid w:val="00A97EEF"/>
    <w:rsid w:val="00AA33CF"/>
    <w:rsid w:val="00AA669D"/>
    <w:rsid w:val="00AA6995"/>
    <w:rsid w:val="00AA7579"/>
    <w:rsid w:val="00AB09B1"/>
    <w:rsid w:val="00AC1079"/>
    <w:rsid w:val="00AC58AA"/>
    <w:rsid w:val="00AC5A6F"/>
    <w:rsid w:val="00AD6B78"/>
    <w:rsid w:val="00AD7173"/>
    <w:rsid w:val="00AE52D6"/>
    <w:rsid w:val="00AE6DAB"/>
    <w:rsid w:val="00AF4DFC"/>
    <w:rsid w:val="00AF5A44"/>
    <w:rsid w:val="00B016D8"/>
    <w:rsid w:val="00B0530B"/>
    <w:rsid w:val="00B075D1"/>
    <w:rsid w:val="00B103D6"/>
    <w:rsid w:val="00B10C71"/>
    <w:rsid w:val="00B13FFF"/>
    <w:rsid w:val="00B14022"/>
    <w:rsid w:val="00B2230D"/>
    <w:rsid w:val="00B26354"/>
    <w:rsid w:val="00B30D32"/>
    <w:rsid w:val="00B361AA"/>
    <w:rsid w:val="00B5259D"/>
    <w:rsid w:val="00B531B0"/>
    <w:rsid w:val="00B610C7"/>
    <w:rsid w:val="00B64929"/>
    <w:rsid w:val="00B70092"/>
    <w:rsid w:val="00B74974"/>
    <w:rsid w:val="00B762B0"/>
    <w:rsid w:val="00B84610"/>
    <w:rsid w:val="00B86DBB"/>
    <w:rsid w:val="00B904A1"/>
    <w:rsid w:val="00B9053C"/>
    <w:rsid w:val="00B95443"/>
    <w:rsid w:val="00BA0E5F"/>
    <w:rsid w:val="00BA1609"/>
    <w:rsid w:val="00BA4240"/>
    <w:rsid w:val="00BA56EE"/>
    <w:rsid w:val="00BA762B"/>
    <w:rsid w:val="00BD6C3A"/>
    <w:rsid w:val="00BD7DA5"/>
    <w:rsid w:val="00BE0C8C"/>
    <w:rsid w:val="00BE2044"/>
    <w:rsid w:val="00BE21E8"/>
    <w:rsid w:val="00BE3C75"/>
    <w:rsid w:val="00BE5B15"/>
    <w:rsid w:val="00BE7139"/>
    <w:rsid w:val="00C02E7D"/>
    <w:rsid w:val="00C10729"/>
    <w:rsid w:val="00C113BD"/>
    <w:rsid w:val="00C22C55"/>
    <w:rsid w:val="00C23338"/>
    <w:rsid w:val="00C23688"/>
    <w:rsid w:val="00C32A62"/>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593D"/>
    <w:rsid w:val="00C85C2E"/>
    <w:rsid w:val="00C87D80"/>
    <w:rsid w:val="00C95CC6"/>
    <w:rsid w:val="00C96773"/>
    <w:rsid w:val="00CA2175"/>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3154F"/>
    <w:rsid w:val="00D37E70"/>
    <w:rsid w:val="00D414E4"/>
    <w:rsid w:val="00D47D8E"/>
    <w:rsid w:val="00D55755"/>
    <w:rsid w:val="00D56B53"/>
    <w:rsid w:val="00D62F60"/>
    <w:rsid w:val="00D640A7"/>
    <w:rsid w:val="00D74598"/>
    <w:rsid w:val="00D75F5E"/>
    <w:rsid w:val="00D82EBD"/>
    <w:rsid w:val="00D86733"/>
    <w:rsid w:val="00D93A56"/>
    <w:rsid w:val="00D96367"/>
    <w:rsid w:val="00DA000B"/>
    <w:rsid w:val="00DA6A2C"/>
    <w:rsid w:val="00DA73C6"/>
    <w:rsid w:val="00DB0D72"/>
    <w:rsid w:val="00DB2805"/>
    <w:rsid w:val="00DC073C"/>
    <w:rsid w:val="00DC31C0"/>
    <w:rsid w:val="00DC5DD6"/>
    <w:rsid w:val="00DC6AC8"/>
    <w:rsid w:val="00DD1AF7"/>
    <w:rsid w:val="00DD36DD"/>
    <w:rsid w:val="00DE2197"/>
    <w:rsid w:val="00DE35EE"/>
    <w:rsid w:val="00DE50AA"/>
    <w:rsid w:val="00DE566B"/>
    <w:rsid w:val="00DE57C6"/>
    <w:rsid w:val="00DE6838"/>
    <w:rsid w:val="00DE6A78"/>
    <w:rsid w:val="00DE7B16"/>
    <w:rsid w:val="00DF2572"/>
    <w:rsid w:val="00E06ABF"/>
    <w:rsid w:val="00E1187C"/>
    <w:rsid w:val="00E14781"/>
    <w:rsid w:val="00E1785E"/>
    <w:rsid w:val="00E22B23"/>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36CD"/>
    <w:rsid w:val="00E67302"/>
    <w:rsid w:val="00E70707"/>
    <w:rsid w:val="00E723F8"/>
    <w:rsid w:val="00E76C15"/>
    <w:rsid w:val="00E864C4"/>
    <w:rsid w:val="00E87E4B"/>
    <w:rsid w:val="00E91258"/>
    <w:rsid w:val="00EA1FD3"/>
    <w:rsid w:val="00EA4A0F"/>
    <w:rsid w:val="00EA53DA"/>
    <w:rsid w:val="00EB0C6B"/>
    <w:rsid w:val="00EC4B9C"/>
    <w:rsid w:val="00EC675C"/>
    <w:rsid w:val="00EC78C9"/>
    <w:rsid w:val="00ED0C5F"/>
    <w:rsid w:val="00ED68AE"/>
    <w:rsid w:val="00EE33E2"/>
    <w:rsid w:val="00EE69F2"/>
    <w:rsid w:val="00EE7CE2"/>
    <w:rsid w:val="00F10F3F"/>
    <w:rsid w:val="00F14F2B"/>
    <w:rsid w:val="00F16C21"/>
    <w:rsid w:val="00F17B2C"/>
    <w:rsid w:val="00F17CD1"/>
    <w:rsid w:val="00F23FFC"/>
    <w:rsid w:val="00F31704"/>
    <w:rsid w:val="00F32171"/>
    <w:rsid w:val="00F35972"/>
    <w:rsid w:val="00F47912"/>
    <w:rsid w:val="00F5473C"/>
    <w:rsid w:val="00F60BF6"/>
    <w:rsid w:val="00F7356E"/>
    <w:rsid w:val="00F83038"/>
    <w:rsid w:val="00F84854"/>
    <w:rsid w:val="00F86191"/>
    <w:rsid w:val="00F879D3"/>
    <w:rsid w:val="00F94600"/>
    <w:rsid w:val="00F9661A"/>
    <w:rsid w:val="00F96CB5"/>
    <w:rsid w:val="00F97CA7"/>
    <w:rsid w:val="00FA2D85"/>
    <w:rsid w:val="00FB5A30"/>
    <w:rsid w:val="00FC1881"/>
    <w:rsid w:val="00FC73E3"/>
    <w:rsid w:val="00FD0F6D"/>
    <w:rsid w:val="00FD2EAE"/>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7F7CA-7886-42EE-B61A-5C299AF12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1103</Words>
  <Characters>6288</Characters>
  <Application>Microsoft Office Word</Application>
  <DocSecurity>0</DocSecurity>
  <Lines>52</Lines>
  <Paragraphs>14</Paragraphs>
  <ScaleCrop>false</ScaleCrop>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4</cp:revision>
  <dcterms:created xsi:type="dcterms:W3CDTF">2023-04-07T06:11:00Z</dcterms:created>
  <dcterms:modified xsi:type="dcterms:W3CDTF">2023-04-07T06:18:00Z</dcterms:modified>
</cp:coreProperties>
</file>